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90" w:rsidRDefault="00DC3890"/>
    <w:p w:rsidR="005B0270" w:rsidRDefault="005B0270" w:rsidP="005B0270">
      <w:pPr>
        <w:jc w:val="center"/>
      </w:pPr>
      <w:r>
        <w:rPr>
          <w:rFonts w:ascii="Futura Lt BT" w:hAnsi="Futura Lt BT"/>
          <w:noProof/>
          <w:lang w:val="en-GB" w:eastAsia="en-GB"/>
        </w:rPr>
        <w:drawing>
          <wp:inline distT="0" distB="0" distL="0" distR="0">
            <wp:extent cx="5760720" cy="1065779"/>
            <wp:effectExtent l="0" t="0" r="0" b="1270"/>
            <wp:docPr id="1" name="Picture 1" descr="PAC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A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065779"/>
                    </a:xfrm>
                    <a:prstGeom prst="rect">
                      <a:avLst/>
                    </a:prstGeom>
                    <a:noFill/>
                    <a:ln>
                      <a:noFill/>
                    </a:ln>
                  </pic:spPr>
                </pic:pic>
              </a:graphicData>
            </a:graphic>
          </wp:inline>
        </w:drawing>
      </w:r>
    </w:p>
    <w:p w:rsidR="005B0270" w:rsidRDefault="005B0270"/>
    <w:p w:rsidR="00C617B3" w:rsidRDefault="005B0270" w:rsidP="00C617B3">
      <w:pPr>
        <w:spacing w:before="100" w:beforeAutospacing="1" w:after="100" w:afterAutospacing="1"/>
        <w:jc w:val="center"/>
        <w:outlineLvl w:val="0"/>
        <w:rPr>
          <w:rFonts w:ascii="Futura Lt BT" w:hAnsi="Futura Lt BT"/>
          <w:b/>
          <w:bCs/>
          <w:kern w:val="36"/>
          <w:sz w:val="28"/>
          <w:szCs w:val="28"/>
          <w:lang w:val="fr-BE" w:eastAsia="fr-BE"/>
        </w:rPr>
      </w:pPr>
      <w:r w:rsidRPr="00C617B3">
        <w:rPr>
          <w:rFonts w:ascii="Futura Lt BT" w:hAnsi="Futura Lt BT"/>
          <w:b/>
          <w:bCs/>
          <w:kern w:val="36"/>
          <w:sz w:val="28"/>
          <w:szCs w:val="28"/>
          <w:lang w:val="fr-BE" w:eastAsia="fr-BE"/>
        </w:rPr>
        <w:t xml:space="preserve">Appel à Manifestation d'Intérêt pour la sélection des Intermédiaires Financiers en Provence-Alpes-Côte d’Azur, </w:t>
      </w:r>
      <w:r w:rsidR="00C617B3">
        <w:rPr>
          <w:rFonts w:ascii="Futura Lt BT" w:hAnsi="Futura Lt BT"/>
          <w:b/>
          <w:bCs/>
          <w:kern w:val="36"/>
          <w:sz w:val="28"/>
          <w:szCs w:val="28"/>
          <w:lang w:val="fr-BE" w:eastAsia="fr-BE"/>
        </w:rPr>
        <w:t>France</w:t>
      </w:r>
    </w:p>
    <w:p w:rsidR="005B0270" w:rsidRPr="00C617B3" w:rsidRDefault="00C617B3" w:rsidP="00C617B3">
      <w:pPr>
        <w:spacing w:before="100" w:beforeAutospacing="1" w:after="100" w:afterAutospacing="1"/>
        <w:jc w:val="center"/>
        <w:outlineLvl w:val="0"/>
        <w:rPr>
          <w:rFonts w:ascii="Futura Lt BT" w:hAnsi="Futura Lt BT"/>
          <w:b/>
          <w:bCs/>
          <w:kern w:val="36"/>
          <w:sz w:val="22"/>
          <w:szCs w:val="22"/>
          <w:lang w:val="fr-BE" w:eastAsia="fr-BE"/>
        </w:rPr>
      </w:pPr>
      <w:r w:rsidRPr="00C617B3">
        <w:rPr>
          <w:rFonts w:ascii="Futura Lt BT" w:hAnsi="Futura Lt BT"/>
          <w:b/>
          <w:bCs/>
          <w:kern w:val="36"/>
          <w:sz w:val="22"/>
          <w:szCs w:val="22"/>
          <w:lang w:val="fr-BE" w:eastAsia="fr-BE"/>
        </w:rPr>
        <w:t xml:space="preserve">Réf. AMI No. </w:t>
      </w:r>
      <w:proofErr w:type="spellStart"/>
      <w:r w:rsidRPr="00C617B3">
        <w:rPr>
          <w:rFonts w:ascii="Futura Lt BT" w:hAnsi="Futura Lt BT"/>
          <w:b/>
          <w:bCs/>
          <w:kern w:val="36"/>
          <w:sz w:val="22"/>
          <w:szCs w:val="22"/>
          <w:lang w:val="fr-BE" w:eastAsia="fr-BE"/>
        </w:rPr>
        <w:t>JER</w:t>
      </w:r>
      <w:proofErr w:type="spellEnd"/>
      <w:r w:rsidRPr="00C617B3">
        <w:rPr>
          <w:rFonts w:ascii="Futura Lt BT" w:hAnsi="Futura Lt BT"/>
          <w:b/>
          <w:bCs/>
          <w:kern w:val="36"/>
          <w:sz w:val="22"/>
          <w:szCs w:val="22"/>
          <w:lang w:val="fr-BE" w:eastAsia="fr-BE"/>
        </w:rPr>
        <w:t>-014/001</w:t>
      </w:r>
    </w:p>
    <w:p w:rsidR="00C617B3" w:rsidRPr="00C617B3" w:rsidRDefault="00C617B3" w:rsidP="00C617B3">
      <w:pPr>
        <w:spacing w:before="100" w:beforeAutospacing="1" w:after="100" w:afterAutospacing="1"/>
        <w:jc w:val="center"/>
        <w:outlineLvl w:val="0"/>
        <w:rPr>
          <w:rFonts w:ascii="Futura Lt BT" w:hAnsi="Futura Lt BT"/>
          <w:b/>
          <w:bCs/>
          <w:kern w:val="36"/>
          <w:sz w:val="36"/>
          <w:szCs w:val="28"/>
          <w:lang w:val="fr-BE" w:eastAsia="fr-BE"/>
        </w:rPr>
      </w:pPr>
      <w:r w:rsidRPr="00C617B3">
        <w:rPr>
          <w:rFonts w:ascii="Futura Lt BT" w:hAnsi="Futura Lt BT"/>
          <w:b/>
          <w:bCs/>
          <w:kern w:val="36"/>
          <w:sz w:val="36"/>
          <w:szCs w:val="28"/>
          <w:lang w:val="fr-BE" w:eastAsia="fr-BE"/>
        </w:rPr>
        <w:t>Questions/Réponses</w:t>
      </w:r>
    </w:p>
    <w:p w:rsidR="005B0270" w:rsidRDefault="005B0270"/>
    <w:p w:rsidR="00DC3890" w:rsidRPr="005B0270" w:rsidRDefault="00DC3890" w:rsidP="00AD18C1">
      <w:pPr>
        <w:jc w:val="both"/>
        <w:rPr>
          <w:rFonts w:ascii="Futura Lt BT" w:hAnsi="Futura Lt BT"/>
          <w:b/>
        </w:rPr>
      </w:pPr>
      <w:r w:rsidRPr="00094317">
        <w:rPr>
          <w:rFonts w:ascii="Futura Lt BT" w:hAnsi="Futura Lt BT"/>
          <w:b/>
          <w:u w:val="single"/>
        </w:rPr>
        <w:t>Q1 :</w:t>
      </w:r>
      <w:r w:rsidRPr="005B0270">
        <w:rPr>
          <w:rFonts w:ascii="Futura Lt BT" w:hAnsi="Futura Lt BT"/>
          <w:b/>
        </w:rPr>
        <w:t xml:space="preserve"> A quel engagement de confidentialité, vis-à-vis des tiers, du Conseil régional PACA, des actionnaires du F.E.I., ce dernier s’engage-t-il vis-à-vis des informations à fournir par les soumissionnaires ?</w:t>
      </w:r>
    </w:p>
    <w:p w:rsidR="00DC3890" w:rsidRPr="00A83180" w:rsidRDefault="00DC3890" w:rsidP="00AD18C1">
      <w:pPr>
        <w:jc w:val="both"/>
        <w:rPr>
          <w:rFonts w:ascii="Futura Lt BT" w:hAnsi="Futura Lt BT"/>
        </w:rPr>
      </w:pPr>
    </w:p>
    <w:p w:rsidR="003640BF" w:rsidRPr="005B0270" w:rsidRDefault="00CC4B45" w:rsidP="00AD18C1">
      <w:pPr>
        <w:jc w:val="both"/>
        <w:rPr>
          <w:rFonts w:ascii="Futura Lt BT" w:hAnsi="Futura Lt BT"/>
        </w:rPr>
      </w:pPr>
      <w:r w:rsidRPr="005B0270">
        <w:rPr>
          <w:rFonts w:ascii="Futura Lt BT" w:hAnsi="Futura Lt BT"/>
          <w:b/>
          <w:u w:val="single"/>
        </w:rPr>
        <w:t>R1 :</w:t>
      </w:r>
      <w:r w:rsidR="0099051B" w:rsidRPr="005B0270">
        <w:rPr>
          <w:rFonts w:ascii="Futura Lt BT" w:hAnsi="Futura Lt BT"/>
        </w:rPr>
        <w:t xml:space="preserve"> </w:t>
      </w:r>
      <w:r w:rsidR="003640BF" w:rsidRPr="005B0270">
        <w:rPr>
          <w:rFonts w:ascii="Futura Lt BT" w:hAnsi="Futura Lt BT"/>
        </w:rPr>
        <w:t>Les intermédiaires</w:t>
      </w:r>
      <w:r w:rsidR="00D6198C" w:rsidRPr="005B0270">
        <w:rPr>
          <w:rFonts w:ascii="Futura Lt BT" w:hAnsi="Futura Lt BT"/>
        </w:rPr>
        <w:t xml:space="preserve"> </w:t>
      </w:r>
      <w:r w:rsidR="003640BF" w:rsidRPr="005B0270">
        <w:rPr>
          <w:rFonts w:ascii="Futura Lt BT" w:hAnsi="Futura Lt BT"/>
        </w:rPr>
        <w:t xml:space="preserve">qui le souhaitent </w:t>
      </w:r>
      <w:bookmarkStart w:id="0" w:name="_GoBack"/>
      <w:bookmarkEnd w:id="0"/>
      <w:r w:rsidR="003640BF" w:rsidRPr="005B0270">
        <w:rPr>
          <w:rFonts w:ascii="Futura Lt BT" w:hAnsi="Futura Lt BT"/>
        </w:rPr>
        <w:t xml:space="preserve">peuvent demander au FEI la mise en place d’un accord de confidentialité. Celui-ci sera </w:t>
      </w:r>
      <w:r w:rsidR="00F04D87" w:rsidRPr="005B0270">
        <w:rPr>
          <w:rFonts w:ascii="Futura Lt BT" w:hAnsi="Futura Lt BT"/>
        </w:rPr>
        <w:t xml:space="preserve">établi selon le </w:t>
      </w:r>
      <w:r w:rsidR="003640BF" w:rsidRPr="005B0270">
        <w:rPr>
          <w:rFonts w:ascii="Futura Lt BT" w:hAnsi="Futura Lt BT"/>
        </w:rPr>
        <w:t xml:space="preserve">document standard </w:t>
      </w:r>
      <w:r w:rsidR="00F04D87" w:rsidRPr="005B0270">
        <w:rPr>
          <w:rFonts w:ascii="Futura Lt BT" w:hAnsi="Futura Lt BT"/>
        </w:rPr>
        <w:t>d</w:t>
      </w:r>
      <w:r w:rsidR="003640BF" w:rsidRPr="005B0270">
        <w:rPr>
          <w:rFonts w:ascii="Futura Lt BT" w:hAnsi="Futura Lt BT"/>
        </w:rPr>
        <w:t xml:space="preserve">u FEI. </w:t>
      </w:r>
    </w:p>
    <w:p w:rsidR="00CC4B45" w:rsidRPr="00BD0B8C" w:rsidRDefault="00CC4B45" w:rsidP="00AD18C1">
      <w:pPr>
        <w:jc w:val="both"/>
        <w:rPr>
          <w:rFonts w:ascii="Futura Lt BT" w:hAnsi="Futura Lt BT"/>
          <w:lang w:val="fr-BE"/>
        </w:rPr>
      </w:pPr>
    </w:p>
    <w:p w:rsidR="00CC4B45" w:rsidRPr="00BD0B8C" w:rsidRDefault="00CC4B45" w:rsidP="00AD18C1">
      <w:pPr>
        <w:jc w:val="both"/>
        <w:rPr>
          <w:rFonts w:ascii="Futura Lt BT" w:hAnsi="Futura Lt BT"/>
          <w:lang w:val="fr-BE"/>
        </w:rPr>
      </w:pPr>
    </w:p>
    <w:p w:rsidR="00DC3890" w:rsidRPr="005B0270" w:rsidRDefault="00DC3890" w:rsidP="00AD18C1">
      <w:pPr>
        <w:jc w:val="both"/>
        <w:rPr>
          <w:rFonts w:ascii="Futura Lt BT" w:hAnsi="Futura Lt BT"/>
          <w:b/>
        </w:rPr>
      </w:pPr>
      <w:r w:rsidRPr="005B0270">
        <w:rPr>
          <w:rFonts w:ascii="Futura Lt BT" w:hAnsi="Futura Lt BT"/>
          <w:b/>
          <w:u w:val="single"/>
        </w:rPr>
        <w:t>Q2</w:t>
      </w:r>
      <w:r w:rsidRPr="00094317">
        <w:rPr>
          <w:rFonts w:ascii="Futura Lt BT" w:hAnsi="Futura Lt BT"/>
          <w:b/>
          <w:u w:val="single"/>
        </w:rPr>
        <w:t> :</w:t>
      </w:r>
      <w:r w:rsidRPr="005B0270">
        <w:rPr>
          <w:rFonts w:ascii="Futura Lt BT" w:hAnsi="Futura Lt BT"/>
          <w:b/>
        </w:rPr>
        <w:t xml:space="preserve"> Sous-titre « divers », rubrique « Promotion », il est écrit notamment :</w:t>
      </w:r>
    </w:p>
    <w:p w:rsidR="00920129" w:rsidRPr="005B0270" w:rsidRDefault="00DC3890" w:rsidP="00AD18C1">
      <w:pPr>
        <w:jc w:val="both"/>
        <w:rPr>
          <w:rFonts w:ascii="Futura Lt BT" w:hAnsi="Futura Lt BT"/>
          <w:b/>
        </w:rPr>
      </w:pPr>
      <w:r w:rsidRPr="005B0270">
        <w:rPr>
          <w:rFonts w:ascii="Futura Lt BT" w:hAnsi="Futura Lt BT"/>
          <w:b/>
        </w:rPr>
        <w:t xml:space="preserve">« Tous les documents relatifs à la Garantie, y compris, notamment, la demande de prêt et de </w:t>
      </w:r>
      <w:r w:rsidR="00BC6DB8" w:rsidRPr="005B0270">
        <w:rPr>
          <w:rFonts w:ascii="Futura Lt BT" w:hAnsi="Futura Lt BT"/>
          <w:b/>
        </w:rPr>
        <w:t>crédit-bail</w:t>
      </w:r>
      <w:r w:rsidRPr="005B0270">
        <w:rPr>
          <w:rFonts w:ascii="Futura Lt BT" w:hAnsi="Futura Lt BT"/>
          <w:b/>
        </w:rPr>
        <w:t xml:space="preserve">, les brochures de promotion à l’attention des PME, etc. comporteront la mention indiquant que l’Opération de Financement de PME </w:t>
      </w:r>
      <w:r w:rsidRPr="005B0270">
        <w:rPr>
          <w:rFonts w:ascii="Futura Lt BT" w:hAnsi="Futura Lt BT"/>
          <w:b/>
          <w:u w:val="single"/>
        </w:rPr>
        <w:t>n’a pu être mise en œuvre qu’avec</w:t>
      </w:r>
      <w:r w:rsidRPr="005B0270">
        <w:rPr>
          <w:rFonts w:ascii="Futura Lt BT" w:hAnsi="Futura Lt BT"/>
          <w:b/>
        </w:rPr>
        <w:t xml:space="preserve"> le support du Fonds Européen de Développement Régional </w:t>
      </w:r>
      <w:r w:rsidR="00F41327" w:rsidRPr="005B0270">
        <w:rPr>
          <w:rFonts w:ascii="Futura Lt BT" w:hAnsi="Futura Lt BT"/>
          <w:b/>
        </w:rPr>
        <w:t>(</w:t>
      </w:r>
      <w:r w:rsidRPr="005B0270">
        <w:rPr>
          <w:rFonts w:ascii="Futura Lt BT" w:hAnsi="Futura Lt BT"/>
          <w:b/>
        </w:rPr>
        <w:t>FEDER) et des ressources de la Région Provence-Alpes-Côte</w:t>
      </w:r>
      <w:r w:rsidR="00920129" w:rsidRPr="005B0270">
        <w:rPr>
          <w:rFonts w:ascii="Futura Lt BT" w:hAnsi="Futura Lt BT"/>
          <w:b/>
        </w:rPr>
        <w:t xml:space="preserve"> d’Azur… »</w:t>
      </w:r>
    </w:p>
    <w:p w:rsidR="00920129" w:rsidRPr="005B0270" w:rsidRDefault="00920129" w:rsidP="00AD18C1">
      <w:pPr>
        <w:jc w:val="both"/>
        <w:rPr>
          <w:rFonts w:ascii="Futura Lt BT" w:hAnsi="Futura Lt BT"/>
          <w:b/>
        </w:rPr>
      </w:pPr>
      <w:r w:rsidRPr="005B0270">
        <w:rPr>
          <w:rFonts w:ascii="Futura Lt BT" w:hAnsi="Futura Lt BT"/>
          <w:b/>
        </w:rPr>
        <w:t xml:space="preserve">Peut-on se limiter à une mention sans négation telle que : « l’Opération de Financement de PME….a été mise en œuvre avec le support du Fonds Européen de Développement Régional </w:t>
      </w:r>
      <w:r w:rsidR="00551490" w:rsidRPr="005B0270">
        <w:rPr>
          <w:rFonts w:ascii="Futura Lt BT" w:hAnsi="Futura Lt BT"/>
          <w:b/>
        </w:rPr>
        <w:t>(</w:t>
      </w:r>
      <w:r w:rsidRPr="005B0270">
        <w:rPr>
          <w:rFonts w:ascii="Futura Lt BT" w:hAnsi="Futura Lt BT"/>
          <w:b/>
        </w:rPr>
        <w:t>FEDER) et des ressources de la Région Provence-Alpes-Côte d’Azur… » ?</w:t>
      </w:r>
    </w:p>
    <w:p w:rsidR="00427414" w:rsidRPr="00A83180" w:rsidRDefault="00427414" w:rsidP="00AD18C1">
      <w:pPr>
        <w:jc w:val="both"/>
        <w:rPr>
          <w:rFonts w:ascii="Futura Lt BT" w:hAnsi="Futura Lt BT"/>
        </w:rPr>
      </w:pPr>
    </w:p>
    <w:p w:rsidR="00427414" w:rsidRPr="005B0270" w:rsidRDefault="00427414" w:rsidP="00AD18C1">
      <w:pPr>
        <w:jc w:val="both"/>
        <w:rPr>
          <w:rFonts w:ascii="Futura Lt BT" w:hAnsi="Futura Lt BT"/>
        </w:rPr>
      </w:pPr>
      <w:r w:rsidRPr="005B0270">
        <w:rPr>
          <w:rFonts w:ascii="Futura Lt BT" w:hAnsi="Futura Lt BT"/>
          <w:b/>
          <w:u w:val="single"/>
        </w:rPr>
        <w:t>R2 :</w:t>
      </w:r>
      <w:r w:rsidRPr="005B0270">
        <w:rPr>
          <w:rFonts w:ascii="Futura Lt BT" w:hAnsi="Futura Lt BT"/>
        </w:rPr>
        <w:t xml:space="preserve"> Oui</w:t>
      </w:r>
      <w:r w:rsidR="000F5BE8" w:rsidRPr="005B0270">
        <w:rPr>
          <w:rFonts w:ascii="Futura Lt BT" w:hAnsi="Futura Lt BT"/>
        </w:rPr>
        <w:t>, la mention proposée est acceptable.</w:t>
      </w:r>
    </w:p>
    <w:p w:rsidR="00920129" w:rsidRDefault="00920129" w:rsidP="00AD18C1">
      <w:pPr>
        <w:jc w:val="both"/>
        <w:rPr>
          <w:rFonts w:ascii="Futura Lt BT" w:hAnsi="Futura Lt BT"/>
        </w:rPr>
      </w:pPr>
    </w:p>
    <w:p w:rsidR="00094317" w:rsidRPr="00A83180" w:rsidRDefault="00094317" w:rsidP="00AD18C1">
      <w:pPr>
        <w:jc w:val="both"/>
        <w:rPr>
          <w:rFonts w:ascii="Futura Lt BT" w:hAnsi="Futura Lt BT"/>
        </w:rPr>
      </w:pPr>
    </w:p>
    <w:p w:rsidR="00920129" w:rsidRPr="005B0270" w:rsidRDefault="00920129" w:rsidP="00AD18C1">
      <w:pPr>
        <w:jc w:val="both"/>
        <w:rPr>
          <w:rFonts w:ascii="Futura Lt BT" w:hAnsi="Futura Lt BT"/>
          <w:b/>
        </w:rPr>
      </w:pPr>
      <w:r w:rsidRPr="005B0270">
        <w:rPr>
          <w:rFonts w:ascii="Futura Lt BT" w:hAnsi="Futura Lt BT"/>
          <w:b/>
          <w:u w:val="single"/>
        </w:rPr>
        <w:t>Q3</w:t>
      </w:r>
      <w:r w:rsidRPr="00094317">
        <w:rPr>
          <w:rFonts w:ascii="Futura Lt BT" w:hAnsi="Futura Lt BT"/>
          <w:b/>
          <w:u w:val="single"/>
        </w:rPr>
        <w:t> :</w:t>
      </w:r>
      <w:r w:rsidRPr="005B0270">
        <w:rPr>
          <w:rFonts w:ascii="Futura Lt BT" w:hAnsi="Futura Lt BT"/>
          <w:b/>
        </w:rPr>
        <w:t xml:space="preserve"> Dans le cadre d’un partenariat, l’entité coordinatrice (soumissionnaire) doit-elle renseigner l’ensemble des déclarations de tous les membres du partenariat ou renseigner uniquement la déclaration la concernant, en vérifiant, par ailleurs, l’éligibilité des autres membres ?</w:t>
      </w:r>
    </w:p>
    <w:p w:rsidR="00920129" w:rsidRPr="00A83180" w:rsidRDefault="00920129" w:rsidP="00AD18C1">
      <w:pPr>
        <w:jc w:val="both"/>
        <w:rPr>
          <w:rFonts w:ascii="Futura Lt BT" w:hAnsi="Futura Lt BT"/>
        </w:rPr>
      </w:pPr>
    </w:p>
    <w:p w:rsidR="00427414" w:rsidRPr="00A83180" w:rsidRDefault="00427414" w:rsidP="00AD18C1">
      <w:pPr>
        <w:jc w:val="both"/>
        <w:rPr>
          <w:rFonts w:ascii="Futura Lt BT" w:hAnsi="Futura Lt BT"/>
        </w:rPr>
      </w:pPr>
      <w:r w:rsidRPr="005B0270">
        <w:rPr>
          <w:rFonts w:ascii="Futura Lt BT" w:hAnsi="Futura Lt BT"/>
          <w:b/>
          <w:u w:val="single"/>
        </w:rPr>
        <w:t>R3</w:t>
      </w:r>
      <w:r w:rsidR="007538E4" w:rsidRPr="005B0270">
        <w:rPr>
          <w:rFonts w:ascii="Futura Lt BT" w:hAnsi="Futura Lt BT"/>
          <w:b/>
          <w:u w:val="single"/>
        </w:rPr>
        <w:t> :</w:t>
      </w:r>
      <w:r w:rsidR="007538E4" w:rsidRPr="005B0270">
        <w:rPr>
          <w:rFonts w:ascii="Futura Lt BT" w:hAnsi="Futura Lt BT"/>
        </w:rPr>
        <w:t xml:space="preserve"> L</w:t>
      </w:r>
      <w:r w:rsidRPr="005B0270">
        <w:rPr>
          <w:rFonts w:ascii="Futura Lt BT" w:hAnsi="Futura Lt BT"/>
        </w:rPr>
        <w:t xml:space="preserve">es partenariats (« joint-ventures / consortium ») peuvent manifester leur intérêt, pour autant que ces partenariats indiquent et nomment clairement une entité de référence qui sera la contrepartie du FEI pour la durée de la Convention Opérationnelle (en cas de sélection) et sous la condition expresse que tous les membres de la joint-venture ou du consortium sont des institutions financières ou de crédit qui sont autorisées à mener de telles activités au regard de la règlementation </w:t>
      </w:r>
      <w:r w:rsidR="00113287" w:rsidRPr="005B0270">
        <w:rPr>
          <w:rFonts w:ascii="Futura Lt BT" w:hAnsi="Futura Lt BT"/>
        </w:rPr>
        <w:t>f</w:t>
      </w:r>
      <w:r w:rsidRPr="005B0270">
        <w:rPr>
          <w:rFonts w:ascii="Futura Lt BT" w:hAnsi="Futura Lt BT"/>
        </w:rPr>
        <w:t xml:space="preserve">rançaise. Il est demandé à ce type de Soumissionnaires de soumettre une Manifestation d’Intérêt commune où il est clairement indiqué l’entité de référence. Par ailleurs et tel que mentionné dans l’Appel à </w:t>
      </w:r>
      <w:r w:rsidRPr="005B0270">
        <w:rPr>
          <w:rFonts w:ascii="Futura Lt BT" w:hAnsi="Futura Lt BT"/>
        </w:rPr>
        <w:lastRenderedPageBreak/>
        <w:t xml:space="preserve">Manifestation d’Intérêt tous les documents </w:t>
      </w:r>
      <w:r w:rsidR="006F190D" w:rsidRPr="005B0270">
        <w:rPr>
          <w:rFonts w:ascii="Futura Lt BT" w:hAnsi="Futura Lt BT"/>
        </w:rPr>
        <w:t>devront être complétés par l’entité coordinatrice qui par conséquent s’engage au nom des autres partenaires.</w:t>
      </w:r>
      <w:r w:rsidR="009D11DE" w:rsidRPr="005B0270">
        <w:rPr>
          <w:rFonts w:ascii="Futura Lt BT" w:hAnsi="Futura Lt BT"/>
        </w:rPr>
        <w:t xml:space="preserve"> </w:t>
      </w:r>
    </w:p>
    <w:p w:rsidR="00BD0B8C" w:rsidRDefault="00BD0B8C" w:rsidP="00551490">
      <w:pPr>
        <w:jc w:val="both"/>
        <w:rPr>
          <w:rFonts w:ascii="Futura Lt BT" w:hAnsi="Futura Lt BT"/>
          <w:b/>
          <w:u w:val="single"/>
        </w:rPr>
      </w:pPr>
    </w:p>
    <w:p w:rsidR="00094317" w:rsidRDefault="00094317" w:rsidP="00551490">
      <w:pPr>
        <w:jc w:val="both"/>
        <w:rPr>
          <w:rFonts w:ascii="Futura Lt BT" w:hAnsi="Futura Lt BT"/>
          <w:b/>
          <w:u w:val="single"/>
        </w:rPr>
      </w:pPr>
    </w:p>
    <w:p w:rsidR="00551490" w:rsidRPr="005B0270" w:rsidRDefault="00551490" w:rsidP="00551490">
      <w:pPr>
        <w:jc w:val="both"/>
        <w:rPr>
          <w:rFonts w:ascii="Futura Lt BT" w:hAnsi="Futura Lt BT"/>
          <w:b/>
        </w:rPr>
      </w:pPr>
      <w:r w:rsidRPr="005B0270">
        <w:rPr>
          <w:rFonts w:ascii="Futura Lt BT" w:hAnsi="Futura Lt BT"/>
          <w:b/>
          <w:u w:val="single"/>
        </w:rPr>
        <w:t>Q4</w:t>
      </w:r>
      <w:r w:rsidRPr="00094317">
        <w:rPr>
          <w:rFonts w:ascii="Futura Lt BT" w:hAnsi="Futura Lt BT"/>
          <w:b/>
          <w:u w:val="single"/>
        </w:rPr>
        <w:t> :</w:t>
      </w:r>
      <w:r w:rsidRPr="005B0270">
        <w:rPr>
          <w:rFonts w:ascii="Futura Lt BT" w:hAnsi="Futura Lt BT"/>
          <w:b/>
        </w:rPr>
        <w:t xml:space="preserve"> Annexe 1 – Parties 1 et 2</w:t>
      </w:r>
    </w:p>
    <w:p w:rsidR="00551490" w:rsidRPr="005B0270" w:rsidRDefault="00551490" w:rsidP="00AD18C1">
      <w:pPr>
        <w:jc w:val="both"/>
        <w:rPr>
          <w:rFonts w:ascii="Futura Lt BT" w:hAnsi="Futura Lt BT"/>
          <w:b/>
        </w:rPr>
      </w:pPr>
      <w:r w:rsidRPr="005B0270">
        <w:rPr>
          <w:rFonts w:ascii="Futura Lt BT" w:hAnsi="Futura Lt BT"/>
          <w:b/>
        </w:rPr>
        <w:t xml:space="preserve">Dans le cadre d’un partenariat, le nom du soumissionnaire doit-il être celui de l’entité coordonnatrice ou doit-on inscrire celui de chacun de ses </w:t>
      </w:r>
      <w:r w:rsidR="00F41327" w:rsidRPr="005B0270">
        <w:rPr>
          <w:rFonts w:ascii="Futura Lt BT" w:hAnsi="Futura Lt BT"/>
          <w:b/>
        </w:rPr>
        <w:t>membres</w:t>
      </w:r>
      <w:r w:rsidRPr="005B0270">
        <w:rPr>
          <w:rFonts w:ascii="Futura Lt BT" w:hAnsi="Futura Lt BT"/>
          <w:b/>
        </w:rPr>
        <w:t xml:space="preserve"> (un seul document ou un document par partenaire) ?</w:t>
      </w:r>
    </w:p>
    <w:p w:rsidR="00551490" w:rsidRPr="00A83180" w:rsidRDefault="00551490" w:rsidP="00AD18C1">
      <w:pPr>
        <w:jc w:val="both"/>
        <w:rPr>
          <w:rFonts w:ascii="Futura Lt BT" w:hAnsi="Futura Lt BT"/>
        </w:rPr>
      </w:pPr>
    </w:p>
    <w:p w:rsidR="006F190D" w:rsidRPr="005B0270" w:rsidRDefault="006F190D" w:rsidP="00AD18C1">
      <w:pPr>
        <w:jc w:val="both"/>
        <w:rPr>
          <w:rFonts w:ascii="Futura Lt BT" w:hAnsi="Futura Lt BT"/>
        </w:rPr>
      </w:pPr>
      <w:r w:rsidRPr="005B0270">
        <w:rPr>
          <w:rFonts w:ascii="Futura Lt BT" w:hAnsi="Futura Lt BT"/>
          <w:b/>
          <w:u w:val="single"/>
        </w:rPr>
        <w:t>R4 :</w:t>
      </w:r>
      <w:r w:rsidRPr="005B0270">
        <w:rPr>
          <w:rFonts w:ascii="Futura Lt BT" w:hAnsi="Futura Lt BT"/>
        </w:rPr>
        <w:t xml:space="preserve"> </w:t>
      </w:r>
      <w:r w:rsidR="00CC4B45" w:rsidRPr="005B0270">
        <w:rPr>
          <w:rFonts w:ascii="Futura Lt BT" w:hAnsi="Futura Lt BT"/>
        </w:rPr>
        <w:t>Dans le cadre d’un partenariat :</w:t>
      </w:r>
    </w:p>
    <w:p w:rsidR="006F190D" w:rsidRPr="005B0270" w:rsidRDefault="006F190D" w:rsidP="00AD18C1">
      <w:pPr>
        <w:jc w:val="both"/>
        <w:rPr>
          <w:rFonts w:ascii="Futura Lt BT" w:hAnsi="Futura Lt BT"/>
        </w:rPr>
      </w:pPr>
    </w:p>
    <w:p w:rsidR="00CC4B45" w:rsidRPr="005B0270" w:rsidRDefault="00CC4B45" w:rsidP="003F1F67">
      <w:pPr>
        <w:numPr>
          <w:ilvl w:val="0"/>
          <w:numId w:val="6"/>
        </w:numPr>
        <w:jc w:val="both"/>
        <w:rPr>
          <w:rFonts w:ascii="Futura Lt BT" w:hAnsi="Futura Lt BT"/>
        </w:rPr>
      </w:pPr>
      <w:r w:rsidRPr="005B0270">
        <w:rPr>
          <w:rFonts w:ascii="Futura Lt BT" w:hAnsi="Futura Lt BT"/>
        </w:rPr>
        <w:t>L’annexe</w:t>
      </w:r>
      <w:r w:rsidR="006F190D" w:rsidRPr="005B0270">
        <w:rPr>
          <w:rFonts w:ascii="Futura Lt BT" w:hAnsi="Futura Lt BT"/>
        </w:rPr>
        <w:t xml:space="preserve"> 1 intitulé</w:t>
      </w:r>
      <w:r w:rsidRPr="005B0270">
        <w:rPr>
          <w:rFonts w:ascii="Futura Lt BT" w:hAnsi="Futura Lt BT"/>
        </w:rPr>
        <w:t>e</w:t>
      </w:r>
      <w:r w:rsidR="006F190D" w:rsidRPr="005B0270">
        <w:rPr>
          <w:rFonts w:ascii="Futura Lt BT" w:hAnsi="Futura Lt BT"/>
        </w:rPr>
        <w:t xml:space="preserve"> </w:t>
      </w:r>
      <w:r w:rsidRPr="005B0270">
        <w:rPr>
          <w:rFonts w:ascii="Futura Lt BT" w:hAnsi="Futura Lt BT"/>
        </w:rPr>
        <w:t>« </w:t>
      </w:r>
      <w:r w:rsidR="006F190D" w:rsidRPr="005B0270">
        <w:rPr>
          <w:rFonts w:ascii="Futura Lt BT" w:hAnsi="Futura Lt BT"/>
        </w:rPr>
        <w:t>Manifestation d’intérêt</w:t>
      </w:r>
      <w:r w:rsidRPr="005B0270">
        <w:rPr>
          <w:rFonts w:ascii="Futura Lt BT" w:hAnsi="Futura Lt BT"/>
        </w:rPr>
        <w:t> »</w:t>
      </w:r>
      <w:r w:rsidR="006F190D" w:rsidRPr="005B0270">
        <w:rPr>
          <w:rFonts w:ascii="Futura Lt BT" w:hAnsi="Futura Lt BT"/>
        </w:rPr>
        <w:t xml:space="preserve"> devra être remplie par l’entité coordinatrice qui par conséquence agit et s’engage pour l’ensemble des autres partenaires.</w:t>
      </w:r>
    </w:p>
    <w:p w:rsidR="00CC4B45" w:rsidRPr="005B0270" w:rsidRDefault="006F190D" w:rsidP="003F1F67">
      <w:pPr>
        <w:numPr>
          <w:ilvl w:val="0"/>
          <w:numId w:val="6"/>
        </w:numPr>
        <w:jc w:val="both"/>
        <w:rPr>
          <w:rFonts w:ascii="Futura Lt BT" w:hAnsi="Futura Lt BT"/>
        </w:rPr>
      </w:pPr>
      <w:r w:rsidRPr="005B0270">
        <w:rPr>
          <w:rFonts w:ascii="Futura Lt BT" w:hAnsi="Futura Lt BT"/>
        </w:rPr>
        <w:t>L’annexe 1 partie n°1 intitulé</w:t>
      </w:r>
      <w:r w:rsidR="00CC4B45" w:rsidRPr="005B0270">
        <w:rPr>
          <w:rFonts w:ascii="Futura Lt BT" w:hAnsi="Futura Lt BT"/>
        </w:rPr>
        <w:t>e</w:t>
      </w:r>
      <w:r w:rsidRPr="005B0270">
        <w:rPr>
          <w:rFonts w:ascii="Futura Lt BT" w:hAnsi="Futura Lt BT"/>
        </w:rPr>
        <w:t xml:space="preserve"> </w:t>
      </w:r>
      <w:r w:rsidR="00CC4B45" w:rsidRPr="005B0270">
        <w:rPr>
          <w:rFonts w:ascii="Futura Lt BT" w:hAnsi="Futura Lt BT"/>
        </w:rPr>
        <w:t>« </w:t>
      </w:r>
      <w:r w:rsidRPr="005B0270">
        <w:rPr>
          <w:rFonts w:ascii="Futura Lt BT" w:hAnsi="Futura Lt BT"/>
        </w:rPr>
        <w:t>Identification du Soumissionnaire</w:t>
      </w:r>
      <w:r w:rsidR="00CC4B45" w:rsidRPr="005B0270">
        <w:rPr>
          <w:rFonts w:ascii="Futura Lt BT" w:hAnsi="Futura Lt BT"/>
        </w:rPr>
        <w:t> »</w:t>
      </w:r>
      <w:r w:rsidRPr="005B0270">
        <w:rPr>
          <w:rFonts w:ascii="Futura Lt BT" w:hAnsi="Futura Lt BT"/>
        </w:rPr>
        <w:t xml:space="preserve"> devra être remplie par l’entité coordinatrice </w:t>
      </w:r>
      <w:r w:rsidR="00CC4B45" w:rsidRPr="005B0270">
        <w:rPr>
          <w:rFonts w:ascii="Futura Lt BT" w:hAnsi="Futura Lt BT"/>
        </w:rPr>
        <w:t>qui par conséquence agit et s’engage pour l’ensemble des autres partenaires.</w:t>
      </w:r>
    </w:p>
    <w:p w:rsidR="00CC4B45" w:rsidRPr="005B0270" w:rsidRDefault="00CC4B45" w:rsidP="003F1F67">
      <w:pPr>
        <w:numPr>
          <w:ilvl w:val="0"/>
          <w:numId w:val="6"/>
        </w:numPr>
        <w:jc w:val="both"/>
        <w:rPr>
          <w:rFonts w:ascii="Futura Lt BT" w:hAnsi="Futura Lt BT"/>
        </w:rPr>
      </w:pPr>
      <w:r w:rsidRPr="005B0270">
        <w:rPr>
          <w:rFonts w:ascii="Futura Lt BT" w:hAnsi="Futura Lt BT"/>
        </w:rPr>
        <w:t>L’annexe 1 partie n°2 intitulée « Liste des documents à joindre » devra comporter l’ensemble des données du Soumissionnaire (et de ses partenaires) permettant au FEI de juger des activités de l’institution sur l’ensemble de la région Provence-Alpes-Côte d’Azur.</w:t>
      </w:r>
    </w:p>
    <w:p w:rsidR="006F190D" w:rsidRDefault="006F190D" w:rsidP="00AD18C1">
      <w:pPr>
        <w:jc w:val="both"/>
        <w:rPr>
          <w:rFonts w:ascii="Futura Lt BT" w:hAnsi="Futura Lt BT"/>
        </w:rPr>
      </w:pPr>
    </w:p>
    <w:p w:rsidR="00094317" w:rsidRPr="00A83180" w:rsidRDefault="00094317" w:rsidP="00AD18C1">
      <w:pPr>
        <w:jc w:val="both"/>
        <w:rPr>
          <w:rFonts w:ascii="Futura Lt BT" w:hAnsi="Futura Lt BT"/>
        </w:rPr>
      </w:pPr>
    </w:p>
    <w:p w:rsidR="00920129" w:rsidRPr="005B0270" w:rsidRDefault="00920129" w:rsidP="00AD18C1">
      <w:pPr>
        <w:jc w:val="both"/>
        <w:rPr>
          <w:rFonts w:ascii="Futura Lt BT" w:hAnsi="Futura Lt BT"/>
          <w:b/>
        </w:rPr>
      </w:pPr>
      <w:r w:rsidRPr="005B0270">
        <w:rPr>
          <w:rFonts w:ascii="Futura Lt BT" w:hAnsi="Futura Lt BT"/>
          <w:b/>
          <w:u w:val="single"/>
        </w:rPr>
        <w:t>Q</w:t>
      </w:r>
      <w:r w:rsidR="00551490" w:rsidRPr="005B0270">
        <w:rPr>
          <w:rFonts w:ascii="Futura Lt BT" w:hAnsi="Futura Lt BT"/>
          <w:b/>
          <w:u w:val="single"/>
        </w:rPr>
        <w:t>5</w:t>
      </w:r>
      <w:r w:rsidRPr="00094317">
        <w:rPr>
          <w:rFonts w:ascii="Futura Lt BT" w:hAnsi="Futura Lt BT"/>
          <w:b/>
          <w:u w:val="single"/>
        </w:rPr>
        <w:t> :</w:t>
      </w:r>
      <w:r w:rsidRPr="005B0270">
        <w:rPr>
          <w:rFonts w:ascii="Futura Lt BT" w:hAnsi="Futura Lt BT"/>
          <w:b/>
        </w:rPr>
        <w:t xml:space="preserve"> Prêts aux PME</w:t>
      </w:r>
    </w:p>
    <w:p w:rsidR="00920129" w:rsidRPr="005B0270" w:rsidRDefault="00920129" w:rsidP="00AD18C1">
      <w:pPr>
        <w:jc w:val="both"/>
        <w:rPr>
          <w:rFonts w:ascii="Futura Lt BT" w:hAnsi="Futura Lt BT"/>
          <w:b/>
        </w:rPr>
      </w:pPr>
      <w:r w:rsidRPr="005B0270">
        <w:rPr>
          <w:rFonts w:ascii="Futura Lt BT" w:hAnsi="Futura Lt BT"/>
          <w:b/>
        </w:rPr>
        <w:t xml:space="preserve">Cette notion inclut-elle les prêts consentis à court terme (moins de deux ans), les crédits de trésorerie inférieurs à </w:t>
      </w:r>
      <w:proofErr w:type="spellStart"/>
      <w:r w:rsidRPr="005B0270">
        <w:rPr>
          <w:rFonts w:ascii="Futura Lt BT" w:hAnsi="Futura Lt BT"/>
          <w:b/>
        </w:rPr>
        <w:t>mois</w:t>
      </w:r>
      <w:proofErr w:type="spellEnd"/>
      <w:r w:rsidRPr="005B0270">
        <w:rPr>
          <w:rFonts w:ascii="Futura Lt BT" w:hAnsi="Futura Lt BT"/>
          <w:b/>
        </w:rPr>
        <w:t xml:space="preserve"> de deux ans ?</w:t>
      </w:r>
    </w:p>
    <w:p w:rsidR="00920129" w:rsidRPr="00A83180" w:rsidRDefault="00920129" w:rsidP="00AD18C1">
      <w:pPr>
        <w:jc w:val="both"/>
        <w:rPr>
          <w:rFonts w:ascii="Futura Lt BT" w:hAnsi="Futura Lt BT"/>
        </w:rPr>
      </w:pPr>
    </w:p>
    <w:p w:rsidR="00CC4B45" w:rsidRPr="005B0270" w:rsidRDefault="00CC4B45" w:rsidP="00A83180">
      <w:pPr>
        <w:autoSpaceDE w:val="0"/>
        <w:autoSpaceDN w:val="0"/>
        <w:adjustRightInd w:val="0"/>
        <w:jc w:val="both"/>
        <w:rPr>
          <w:rFonts w:ascii="Futura Lt BT" w:hAnsi="Futura Lt BT"/>
        </w:rPr>
      </w:pPr>
      <w:r w:rsidRPr="005B0270">
        <w:rPr>
          <w:rFonts w:ascii="Futura Lt BT" w:hAnsi="Futura Lt BT"/>
          <w:b/>
          <w:u w:val="single"/>
        </w:rPr>
        <w:t>R</w:t>
      </w:r>
      <w:r w:rsidR="008472FC" w:rsidRPr="005B0270">
        <w:rPr>
          <w:rFonts w:ascii="Futura Lt BT" w:hAnsi="Futura Lt BT"/>
          <w:b/>
          <w:u w:val="single"/>
        </w:rPr>
        <w:t>5</w:t>
      </w:r>
      <w:r w:rsidRPr="005B0270">
        <w:rPr>
          <w:rFonts w:ascii="Futura Lt BT" w:hAnsi="Futura Lt BT"/>
          <w:b/>
          <w:u w:val="single"/>
        </w:rPr>
        <w:t> </w:t>
      </w:r>
      <w:r w:rsidRPr="00094317">
        <w:rPr>
          <w:rFonts w:ascii="Futura Lt BT" w:hAnsi="Futura Lt BT"/>
          <w:b/>
          <w:u w:val="single"/>
        </w:rPr>
        <w:t>:</w:t>
      </w:r>
      <w:r w:rsidRPr="005B0270">
        <w:rPr>
          <w:rFonts w:ascii="Futura Lt BT" w:hAnsi="Futura Lt BT"/>
        </w:rPr>
        <w:t xml:space="preserve"> Dans le cadre de la mise en place d</w:t>
      </w:r>
      <w:r w:rsidR="004142C7" w:rsidRPr="005B0270">
        <w:rPr>
          <w:rFonts w:ascii="Futura Lt BT" w:hAnsi="Futura Lt BT"/>
        </w:rPr>
        <w:t xml:space="preserve">e cet </w:t>
      </w:r>
      <w:r w:rsidRPr="005B0270">
        <w:rPr>
          <w:rFonts w:ascii="Futura Lt BT" w:hAnsi="Futura Lt BT"/>
        </w:rPr>
        <w:t xml:space="preserve">instrument de Garantie qui financera </w:t>
      </w:r>
      <w:r w:rsidR="000077A7" w:rsidRPr="005B0270">
        <w:rPr>
          <w:rFonts w:ascii="Futura Lt BT" w:hAnsi="Futura Lt BT"/>
        </w:rPr>
        <w:t xml:space="preserve">essentiellement </w:t>
      </w:r>
      <w:r w:rsidRPr="005B0270">
        <w:rPr>
          <w:rFonts w:ascii="Futura Lt BT" w:hAnsi="Futura Lt BT"/>
        </w:rPr>
        <w:t xml:space="preserve">des </w:t>
      </w:r>
      <w:r w:rsidR="000077A7" w:rsidRPr="005B0270">
        <w:rPr>
          <w:rFonts w:ascii="Futura Lt BT" w:hAnsi="Futura Lt BT"/>
        </w:rPr>
        <w:t xml:space="preserve">prêts à l’investissement (voir </w:t>
      </w:r>
      <w:r w:rsidR="00A83180" w:rsidRPr="005B0270">
        <w:rPr>
          <w:rFonts w:ascii="Futura Lt BT" w:hAnsi="Futura Lt BT"/>
        </w:rPr>
        <w:t>les détails à la section PME Eligibles et Critères d’Eligibilité</w:t>
      </w:r>
      <w:r w:rsidR="000077A7" w:rsidRPr="005B0270">
        <w:rPr>
          <w:rFonts w:ascii="Futura Lt BT" w:hAnsi="Futura Lt BT"/>
        </w:rPr>
        <w:t xml:space="preserve">) </w:t>
      </w:r>
      <w:r w:rsidR="00575981" w:rsidRPr="005B0270">
        <w:rPr>
          <w:rFonts w:ascii="Futura Lt BT" w:hAnsi="Futura Lt BT"/>
        </w:rPr>
        <w:t>ayant</w:t>
      </w:r>
      <w:r w:rsidR="000077A7" w:rsidRPr="005B0270">
        <w:rPr>
          <w:rFonts w:ascii="Futura Lt BT" w:hAnsi="Futura Lt BT"/>
        </w:rPr>
        <w:t xml:space="preserve"> une maturité comprise entre 12 mois et 120 </w:t>
      </w:r>
      <w:r w:rsidR="000F5BE8" w:rsidRPr="005B0270">
        <w:rPr>
          <w:rFonts w:ascii="Futura Lt BT" w:hAnsi="Futura Lt BT"/>
        </w:rPr>
        <w:t xml:space="preserve">mois, les prêts à court terme, </w:t>
      </w:r>
      <w:r w:rsidR="000077A7" w:rsidRPr="005B0270">
        <w:rPr>
          <w:rFonts w:ascii="Futura Lt BT" w:hAnsi="Futura Lt BT"/>
        </w:rPr>
        <w:t>inférieur</w:t>
      </w:r>
      <w:r w:rsidR="000F5BE8" w:rsidRPr="005B0270">
        <w:rPr>
          <w:rFonts w:ascii="Futura Lt BT" w:hAnsi="Futura Lt BT"/>
        </w:rPr>
        <w:t>s</w:t>
      </w:r>
      <w:r w:rsidR="000077A7" w:rsidRPr="005B0270">
        <w:rPr>
          <w:rFonts w:ascii="Futura Lt BT" w:hAnsi="Futura Lt BT"/>
        </w:rPr>
        <w:t xml:space="preserve"> à 12 mois ainsi que les crédits de trésorerie</w:t>
      </w:r>
      <w:r w:rsidR="009D11DE" w:rsidRPr="005B0270">
        <w:rPr>
          <w:rFonts w:ascii="Futura Lt BT" w:hAnsi="Futura Lt BT"/>
        </w:rPr>
        <w:t xml:space="preserve"> (au sens</w:t>
      </w:r>
      <w:r w:rsidR="000F5BE8" w:rsidRPr="005B0270">
        <w:rPr>
          <w:rFonts w:ascii="Futura Lt BT" w:hAnsi="Futura Lt BT"/>
        </w:rPr>
        <w:t xml:space="preserve"> d’une facilité de caisse ou de découvert</w:t>
      </w:r>
      <w:r w:rsidR="009D11DE" w:rsidRPr="005B0270">
        <w:rPr>
          <w:rFonts w:ascii="Futura Lt BT" w:hAnsi="Futura Lt BT"/>
        </w:rPr>
        <w:t>)</w:t>
      </w:r>
      <w:r w:rsidR="000077A7" w:rsidRPr="005B0270">
        <w:rPr>
          <w:rFonts w:ascii="Futura Lt BT" w:hAnsi="Futura Lt BT"/>
        </w:rPr>
        <w:t xml:space="preserve"> ne font pas partie de la définition donnée aux prêts aux PME.</w:t>
      </w:r>
    </w:p>
    <w:p w:rsidR="00CC4B45" w:rsidRDefault="00CC4B45" w:rsidP="00AD18C1">
      <w:pPr>
        <w:jc w:val="both"/>
        <w:rPr>
          <w:rFonts w:ascii="Futura Lt BT" w:hAnsi="Futura Lt BT"/>
        </w:rPr>
      </w:pPr>
    </w:p>
    <w:p w:rsidR="00094317" w:rsidRPr="00A83180" w:rsidRDefault="00094317" w:rsidP="00AD18C1">
      <w:pPr>
        <w:jc w:val="both"/>
        <w:rPr>
          <w:rFonts w:ascii="Futura Lt BT" w:hAnsi="Futura Lt BT"/>
        </w:rPr>
      </w:pPr>
    </w:p>
    <w:p w:rsidR="00920129" w:rsidRPr="005B0270" w:rsidRDefault="00920129" w:rsidP="00AD18C1">
      <w:pPr>
        <w:jc w:val="both"/>
        <w:rPr>
          <w:rFonts w:ascii="Futura Lt BT" w:hAnsi="Futura Lt BT"/>
          <w:b/>
        </w:rPr>
      </w:pPr>
      <w:r w:rsidRPr="005B0270">
        <w:rPr>
          <w:rFonts w:ascii="Futura Lt BT" w:hAnsi="Futura Lt BT"/>
          <w:b/>
          <w:u w:val="single"/>
        </w:rPr>
        <w:t>Q</w:t>
      </w:r>
      <w:r w:rsidR="00551490" w:rsidRPr="005B0270">
        <w:rPr>
          <w:rFonts w:ascii="Futura Lt BT" w:hAnsi="Futura Lt BT"/>
          <w:b/>
          <w:u w:val="single"/>
        </w:rPr>
        <w:t>6</w:t>
      </w:r>
      <w:r w:rsidRPr="00094317">
        <w:rPr>
          <w:rFonts w:ascii="Futura Lt BT" w:hAnsi="Futura Lt BT"/>
          <w:b/>
          <w:u w:val="single"/>
        </w:rPr>
        <w:t> :</w:t>
      </w:r>
      <w:r w:rsidRPr="005B0270">
        <w:rPr>
          <w:rFonts w:ascii="Futura Lt BT" w:hAnsi="Futura Lt BT"/>
          <w:b/>
        </w:rPr>
        <w:t xml:space="preserve"> Prêts aux PME</w:t>
      </w:r>
    </w:p>
    <w:p w:rsidR="00920129" w:rsidRPr="005B0270" w:rsidRDefault="00920129" w:rsidP="00AD18C1">
      <w:pPr>
        <w:jc w:val="both"/>
        <w:rPr>
          <w:rFonts w:ascii="Futura Lt BT" w:hAnsi="Futura Lt BT"/>
          <w:b/>
        </w:rPr>
      </w:pPr>
      <w:r w:rsidRPr="005B0270">
        <w:rPr>
          <w:rFonts w:ascii="Futura Lt BT" w:hAnsi="Futura Lt BT"/>
          <w:b/>
        </w:rPr>
        <w:t>Ce vocable intègre-t-il les engagements par signature consentis ?</w:t>
      </w:r>
    </w:p>
    <w:p w:rsidR="00C134C0" w:rsidRPr="00A83180" w:rsidRDefault="00C134C0" w:rsidP="00AD18C1">
      <w:pPr>
        <w:jc w:val="both"/>
        <w:rPr>
          <w:rFonts w:ascii="Futura Lt BT" w:hAnsi="Futura Lt BT"/>
        </w:rPr>
      </w:pPr>
    </w:p>
    <w:p w:rsidR="008472FC" w:rsidRPr="005B0270" w:rsidRDefault="008472FC" w:rsidP="005B0270">
      <w:pPr>
        <w:autoSpaceDE w:val="0"/>
        <w:autoSpaceDN w:val="0"/>
        <w:adjustRightInd w:val="0"/>
        <w:jc w:val="both"/>
        <w:rPr>
          <w:rFonts w:ascii="Futura Lt BT" w:hAnsi="Futura Lt BT"/>
        </w:rPr>
      </w:pPr>
      <w:r w:rsidRPr="005B0270">
        <w:rPr>
          <w:rFonts w:ascii="Futura Lt BT" w:hAnsi="Futura Lt BT"/>
          <w:b/>
          <w:u w:val="single"/>
        </w:rPr>
        <w:t>R6 :</w:t>
      </w:r>
      <w:r w:rsidRPr="005B0270">
        <w:rPr>
          <w:rFonts w:ascii="Futura Lt BT" w:hAnsi="Futura Lt BT"/>
        </w:rPr>
        <w:t xml:space="preserve"> </w:t>
      </w:r>
      <w:r w:rsidR="000F5BE8" w:rsidRPr="005B0270">
        <w:rPr>
          <w:rFonts w:ascii="Futura Lt BT" w:hAnsi="Futura Lt BT"/>
        </w:rPr>
        <w:t>Dans</w:t>
      </w:r>
      <w:r w:rsidR="00C134C0" w:rsidRPr="005B0270">
        <w:rPr>
          <w:rFonts w:ascii="Futura Lt BT" w:hAnsi="Futura Lt BT"/>
        </w:rPr>
        <w:t xml:space="preserve"> </w:t>
      </w:r>
      <w:r w:rsidR="00314C2C" w:rsidRPr="005B0270">
        <w:rPr>
          <w:rFonts w:ascii="Futura Lt BT" w:hAnsi="Futura Lt BT"/>
        </w:rPr>
        <w:t>l’</w:t>
      </w:r>
      <w:r w:rsidR="00C134C0" w:rsidRPr="005B0270">
        <w:rPr>
          <w:rFonts w:ascii="Futura Lt BT" w:hAnsi="Futura Lt BT"/>
        </w:rPr>
        <w:t xml:space="preserve">Appel à Manifestation d’Intérêt la notion de </w:t>
      </w:r>
      <w:r w:rsidRPr="005B0270">
        <w:rPr>
          <w:rFonts w:ascii="Futura Lt BT" w:hAnsi="Futura Lt BT"/>
        </w:rPr>
        <w:t>« </w:t>
      </w:r>
      <w:r w:rsidR="00C134C0" w:rsidRPr="005B0270">
        <w:rPr>
          <w:rFonts w:ascii="Futura Lt BT" w:hAnsi="Futura Lt BT"/>
        </w:rPr>
        <w:t>prêt aux PME</w:t>
      </w:r>
      <w:r w:rsidRPr="005B0270">
        <w:rPr>
          <w:rFonts w:ascii="Futura Lt BT" w:hAnsi="Futura Lt BT"/>
        </w:rPr>
        <w:t> »</w:t>
      </w:r>
      <w:r w:rsidR="00C134C0" w:rsidRPr="005B0270">
        <w:rPr>
          <w:rFonts w:ascii="Futura Lt BT" w:hAnsi="Futura Lt BT"/>
        </w:rPr>
        <w:t xml:space="preserve"> consiste en une opération visant </w:t>
      </w:r>
      <w:r w:rsidR="00314C2C" w:rsidRPr="00D66B4F">
        <w:rPr>
          <w:rFonts w:ascii="Futura Lt BT" w:hAnsi="Futura Lt BT"/>
          <w:u w:val="single"/>
        </w:rPr>
        <w:t>uniquement</w:t>
      </w:r>
      <w:r w:rsidR="00314C2C" w:rsidRPr="005B0270">
        <w:rPr>
          <w:rFonts w:ascii="Futura Lt BT" w:hAnsi="Futura Lt BT"/>
        </w:rPr>
        <w:t xml:space="preserve"> </w:t>
      </w:r>
      <w:r w:rsidR="00C134C0" w:rsidRPr="005B0270">
        <w:rPr>
          <w:rFonts w:ascii="Futura Lt BT" w:hAnsi="Futura Lt BT"/>
        </w:rPr>
        <w:t xml:space="preserve">à mettre à disposition des fonds aux PME </w:t>
      </w:r>
      <w:r w:rsidRPr="005B0270">
        <w:rPr>
          <w:rFonts w:ascii="Futura Lt BT" w:hAnsi="Futura Lt BT"/>
        </w:rPr>
        <w:t xml:space="preserve">Eligibles. </w:t>
      </w:r>
      <w:r w:rsidR="00076859" w:rsidRPr="005B0270">
        <w:rPr>
          <w:rFonts w:ascii="Futura Lt BT" w:hAnsi="Futura Lt BT"/>
        </w:rPr>
        <w:t>Les PME Eligibles s’engageant à rembourser ces fonds sous des conditions prédéfinies par la convention de crédit.</w:t>
      </w:r>
    </w:p>
    <w:p w:rsidR="00C134C0" w:rsidRPr="00A83180" w:rsidRDefault="00C134C0" w:rsidP="00AD18C1">
      <w:pPr>
        <w:jc w:val="both"/>
        <w:rPr>
          <w:rFonts w:ascii="Futura Lt BT" w:hAnsi="Futura Lt BT"/>
        </w:rPr>
      </w:pPr>
    </w:p>
    <w:p w:rsidR="00920129" w:rsidRPr="00A83180" w:rsidRDefault="00920129" w:rsidP="00AD18C1">
      <w:pPr>
        <w:jc w:val="both"/>
        <w:rPr>
          <w:rFonts w:ascii="Futura Lt BT" w:hAnsi="Futura Lt BT"/>
        </w:rPr>
      </w:pPr>
    </w:p>
    <w:p w:rsidR="00920129" w:rsidRPr="005B0270" w:rsidRDefault="00920129" w:rsidP="00AD18C1">
      <w:pPr>
        <w:jc w:val="both"/>
        <w:rPr>
          <w:rFonts w:ascii="Futura Lt BT" w:hAnsi="Futura Lt BT"/>
          <w:b/>
        </w:rPr>
      </w:pPr>
      <w:r w:rsidRPr="005B0270">
        <w:rPr>
          <w:rFonts w:ascii="Futura Lt BT" w:hAnsi="Futura Lt BT"/>
          <w:b/>
          <w:u w:val="single"/>
        </w:rPr>
        <w:t>Q</w:t>
      </w:r>
      <w:r w:rsidR="00551490" w:rsidRPr="005B0270">
        <w:rPr>
          <w:rFonts w:ascii="Futura Lt BT" w:hAnsi="Futura Lt BT"/>
          <w:b/>
          <w:u w:val="single"/>
        </w:rPr>
        <w:t>7</w:t>
      </w:r>
      <w:r w:rsidR="00BE1C56" w:rsidRPr="005B0270">
        <w:rPr>
          <w:rFonts w:ascii="Futura Lt BT" w:hAnsi="Futura Lt BT"/>
          <w:b/>
          <w:u w:val="single"/>
        </w:rPr>
        <w:t xml:space="preserve"> et</w:t>
      </w:r>
      <w:r w:rsidRPr="005B0270">
        <w:rPr>
          <w:rFonts w:ascii="Futura Lt BT" w:hAnsi="Futura Lt BT"/>
          <w:b/>
          <w:u w:val="single"/>
        </w:rPr>
        <w:t> </w:t>
      </w:r>
      <w:r w:rsidR="00BE1C56" w:rsidRPr="005B0270">
        <w:rPr>
          <w:rFonts w:ascii="Futura Lt BT" w:hAnsi="Futura Lt BT"/>
          <w:b/>
          <w:u w:val="single"/>
        </w:rPr>
        <w:t>Q8</w:t>
      </w:r>
      <w:r w:rsidR="00BE1C56" w:rsidRPr="00094317">
        <w:rPr>
          <w:rFonts w:ascii="Futura Lt BT" w:hAnsi="Futura Lt BT"/>
          <w:b/>
          <w:u w:val="single"/>
        </w:rPr>
        <w:t> :</w:t>
      </w:r>
      <w:r w:rsidR="00BE1C56" w:rsidRPr="005B0270">
        <w:rPr>
          <w:rFonts w:ascii="Futura Lt BT" w:hAnsi="Futura Lt BT"/>
          <w:b/>
        </w:rPr>
        <w:t xml:space="preserve"> </w:t>
      </w:r>
      <w:r w:rsidRPr="005B0270">
        <w:rPr>
          <w:rFonts w:ascii="Futura Lt BT" w:hAnsi="Futura Lt BT"/>
          <w:b/>
        </w:rPr>
        <w:t>Tableau</w:t>
      </w:r>
      <w:r w:rsidR="00AD18C1" w:rsidRPr="005B0270">
        <w:rPr>
          <w:rFonts w:ascii="Futura Lt BT" w:hAnsi="Futura Lt BT"/>
          <w:b/>
        </w:rPr>
        <w:t>x</w:t>
      </w:r>
      <w:r w:rsidRPr="005B0270">
        <w:rPr>
          <w:rFonts w:ascii="Futura Lt BT" w:hAnsi="Futura Lt BT"/>
          <w:b/>
        </w:rPr>
        <w:t xml:space="preserve"> 1 et 2 « quelle tarification actuelle et </w:t>
      </w:r>
      <w:r w:rsidR="000D34EF" w:rsidRPr="005B0270">
        <w:rPr>
          <w:rFonts w:ascii="Futura Lt BT" w:hAnsi="Futura Lt BT"/>
          <w:b/>
        </w:rPr>
        <w:t>proposée, sur les prêts octroyés</w:t>
      </w:r>
    </w:p>
    <w:p w:rsidR="008472FC" w:rsidRPr="005B0270" w:rsidRDefault="000D34EF" w:rsidP="00AD18C1">
      <w:pPr>
        <w:jc w:val="both"/>
        <w:rPr>
          <w:rFonts w:ascii="Futura Lt BT" w:hAnsi="Futura Lt BT"/>
          <w:b/>
        </w:rPr>
      </w:pPr>
      <w:r w:rsidRPr="005B0270">
        <w:rPr>
          <w:rFonts w:ascii="Futura Lt BT" w:hAnsi="Futura Lt BT"/>
          <w:b/>
        </w:rPr>
        <w:t>Doit-on élaborer un tableau par durée de prêts (exemple moins de 2 ans, 2 à 7 ans et plus de 7 ans) ?</w:t>
      </w:r>
    </w:p>
    <w:p w:rsidR="00BE1C56" w:rsidRPr="005B0270" w:rsidRDefault="00BE1C56" w:rsidP="00AD18C1">
      <w:pPr>
        <w:jc w:val="both"/>
        <w:rPr>
          <w:rFonts w:ascii="Futura Lt BT" w:hAnsi="Futura Lt BT"/>
          <w:b/>
        </w:rPr>
      </w:pPr>
      <w:r w:rsidRPr="005B0270">
        <w:rPr>
          <w:rFonts w:ascii="Futura Lt BT" w:hAnsi="Futura Lt BT"/>
          <w:b/>
        </w:rPr>
        <w:t>Entend-on par garantie/Caution uniquement les sûretés personnelles ?</w:t>
      </w:r>
    </w:p>
    <w:p w:rsidR="000D34EF" w:rsidRPr="005B0270" w:rsidRDefault="00682DDE" w:rsidP="00AD18C1">
      <w:pPr>
        <w:jc w:val="both"/>
        <w:rPr>
          <w:rFonts w:ascii="Futura Lt BT" w:hAnsi="Futura Lt BT"/>
          <w:b/>
        </w:rPr>
      </w:pPr>
      <w:r w:rsidRPr="005B0270">
        <w:rPr>
          <w:rFonts w:ascii="Futura Lt BT" w:hAnsi="Futura Lt BT"/>
          <w:b/>
        </w:rPr>
        <w:t>C</w:t>
      </w:r>
      <w:r w:rsidR="000D34EF" w:rsidRPr="005B0270">
        <w:rPr>
          <w:rFonts w:ascii="Futura Lt BT" w:hAnsi="Futura Lt BT"/>
          <w:b/>
        </w:rPr>
        <w:t>omment interprète-t-on le niveau de garantie (%</w:t>
      </w:r>
      <w:r w:rsidR="00F41327" w:rsidRPr="005B0270">
        <w:rPr>
          <w:rFonts w:ascii="Futura Lt BT" w:hAnsi="Futura Lt BT"/>
          <w:b/>
        </w:rPr>
        <w:t>),</w:t>
      </w:r>
      <w:r w:rsidR="000D34EF" w:rsidRPr="005B0270">
        <w:rPr>
          <w:rFonts w:ascii="Futura Lt BT" w:hAnsi="Futura Lt BT"/>
          <w:b/>
        </w:rPr>
        <w:t xml:space="preserve"> quand il s’agit de sûretés telles les nantissements de matériels ou de Fonds de Commerce, les gages sur véhicules ?</w:t>
      </w:r>
    </w:p>
    <w:p w:rsidR="000D34EF" w:rsidRPr="00A83180" w:rsidRDefault="000D34EF" w:rsidP="00AD18C1">
      <w:pPr>
        <w:jc w:val="both"/>
        <w:rPr>
          <w:rFonts w:ascii="Futura Lt BT" w:hAnsi="Futura Lt BT"/>
        </w:rPr>
      </w:pPr>
    </w:p>
    <w:p w:rsidR="007538E4" w:rsidRPr="005B0270" w:rsidRDefault="005425C5" w:rsidP="005B0270">
      <w:pPr>
        <w:autoSpaceDE w:val="0"/>
        <w:autoSpaceDN w:val="0"/>
        <w:adjustRightInd w:val="0"/>
        <w:jc w:val="both"/>
        <w:rPr>
          <w:rFonts w:ascii="Futura Lt BT" w:hAnsi="Futura Lt BT"/>
        </w:rPr>
      </w:pPr>
      <w:r w:rsidRPr="005B0270">
        <w:rPr>
          <w:rFonts w:ascii="Futura Lt BT" w:hAnsi="Futura Lt BT"/>
          <w:b/>
          <w:u w:val="single"/>
        </w:rPr>
        <w:t>R7</w:t>
      </w:r>
      <w:r w:rsidR="00F115C3" w:rsidRPr="005B0270">
        <w:rPr>
          <w:rFonts w:ascii="Futura Lt BT" w:hAnsi="Futura Lt BT"/>
          <w:b/>
          <w:u w:val="single"/>
        </w:rPr>
        <w:t xml:space="preserve"> et R8</w:t>
      </w:r>
      <w:r w:rsidRPr="005B0270">
        <w:rPr>
          <w:rFonts w:ascii="Futura Lt BT" w:hAnsi="Futura Lt BT"/>
          <w:b/>
          <w:u w:val="single"/>
        </w:rPr>
        <w:t> :</w:t>
      </w:r>
      <w:r w:rsidRPr="005B0270">
        <w:rPr>
          <w:rFonts w:ascii="Futura Lt BT" w:hAnsi="Futura Lt BT"/>
        </w:rPr>
        <w:t xml:space="preserve"> </w:t>
      </w:r>
      <w:r w:rsidR="008472FC" w:rsidRPr="005B0270">
        <w:rPr>
          <w:rFonts w:ascii="Futura Lt BT" w:hAnsi="Futura Lt BT"/>
        </w:rPr>
        <w:t>La tarification actuelle (tableau n°1) ainsi que la tarification proposée (tableau n°2</w:t>
      </w:r>
      <w:r w:rsidR="003F1F67" w:rsidRPr="005B0270">
        <w:rPr>
          <w:rFonts w:ascii="Futura Lt BT" w:hAnsi="Futura Lt BT"/>
        </w:rPr>
        <w:t>)</w:t>
      </w:r>
      <w:r w:rsidR="00534D6B" w:rsidRPr="005B0270">
        <w:rPr>
          <w:rFonts w:ascii="Futura Lt BT" w:hAnsi="Futura Lt BT"/>
        </w:rPr>
        <w:t xml:space="preserve">, </w:t>
      </w:r>
      <w:r w:rsidR="00575981" w:rsidRPr="005B0270">
        <w:rPr>
          <w:rFonts w:ascii="Futura Lt BT" w:hAnsi="Futura Lt BT"/>
        </w:rPr>
        <w:t xml:space="preserve">doivent </w:t>
      </w:r>
      <w:r w:rsidR="00534D6B" w:rsidRPr="005B0270">
        <w:rPr>
          <w:rFonts w:ascii="Futura Lt BT" w:hAnsi="Futura Lt BT"/>
        </w:rPr>
        <w:t>être l</w:t>
      </w:r>
      <w:r w:rsidR="00575981" w:rsidRPr="005B0270">
        <w:rPr>
          <w:rFonts w:ascii="Futura Lt BT" w:hAnsi="Futura Lt BT"/>
        </w:rPr>
        <w:t>es</w:t>
      </w:r>
      <w:r w:rsidR="008472FC" w:rsidRPr="005B0270">
        <w:rPr>
          <w:rFonts w:ascii="Futura Lt BT" w:hAnsi="Futura Lt BT"/>
        </w:rPr>
        <w:t xml:space="preserve"> plus précis</w:t>
      </w:r>
      <w:r w:rsidR="00534D6B" w:rsidRPr="005B0270">
        <w:rPr>
          <w:rFonts w:ascii="Futura Lt BT" w:hAnsi="Futura Lt BT"/>
        </w:rPr>
        <w:t>e</w:t>
      </w:r>
      <w:r w:rsidR="001F59DE" w:rsidRPr="005B0270">
        <w:rPr>
          <w:rFonts w:ascii="Futura Lt BT" w:hAnsi="Futura Lt BT"/>
        </w:rPr>
        <w:t>s</w:t>
      </w:r>
      <w:r w:rsidR="008472FC" w:rsidRPr="005B0270">
        <w:rPr>
          <w:rFonts w:ascii="Futura Lt BT" w:hAnsi="Futura Lt BT"/>
        </w:rPr>
        <w:t xml:space="preserve"> et transparent</w:t>
      </w:r>
      <w:r w:rsidR="00534D6B" w:rsidRPr="005B0270">
        <w:rPr>
          <w:rFonts w:ascii="Futura Lt BT" w:hAnsi="Futura Lt BT"/>
        </w:rPr>
        <w:t>e</w:t>
      </w:r>
      <w:r w:rsidR="001F59DE" w:rsidRPr="005B0270">
        <w:rPr>
          <w:rFonts w:ascii="Futura Lt BT" w:hAnsi="Futura Lt BT"/>
        </w:rPr>
        <w:t>s</w:t>
      </w:r>
      <w:r w:rsidR="008472FC" w:rsidRPr="005B0270">
        <w:rPr>
          <w:rFonts w:ascii="Futura Lt BT" w:hAnsi="Futura Lt BT"/>
        </w:rPr>
        <w:t xml:space="preserve"> possible</w:t>
      </w:r>
      <w:r w:rsidR="001F59DE" w:rsidRPr="005B0270">
        <w:rPr>
          <w:rFonts w:ascii="Futura Lt BT" w:hAnsi="Futura Lt BT"/>
        </w:rPr>
        <w:t>s</w:t>
      </w:r>
      <w:r w:rsidRPr="005B0270">
        <w:rPr>
          <w:rFonts w:ascii="Futura Lt BT" w:hAnsi="Futura Lt BT"/>
        </w:rPr>
        <w:t xml:space="preserve"> afin que le FEI puisse juger</w:t>
      </w:r>
      <w:r w:rsidR="001F59DE" w:rsidRPr="005B0270">
        <w:rPr>
          <w:rFonts w:ascii="Futura Lt BT" w:hAnsi="Futura Lt BT"/>
        </w:rPr>
        <w:t>,</w:t>
      </w:r>
      <w:r w:rsidRPr="005B0270">
        <w:rPr>
          <w:rFonts w:ascii="Futura Lt BT" w:hAnsi="Futura Lt BT"/>
        </w:rPr>
        <w:t xml:space="preserve"> </w:t>
      </w:r>
      <w:r w:rsidRPr="005B0270">
        <w:rPr>
          <w:rFonts w:ascii="Futura Lt BT" w:hAnsi="Futura Lt BT"/>
        </w:rPr>
        <w:lastRenderedPageBreak/>
        <w:t>en toute objectivité</w:t>
      </w:r>
      <w:r w:rsidR="001F59DE" w:rsidRPr="005B0270">
        <w:rPr>
          <w:rFonts w:ascii="Futura Lt BT" w:hAnsi="Futura Lt BT"/>
        </w:rPr>
        <w:t>,</w:t>
      </w:r>
      <w:r w:rsidRPr="005B0270">
        <w:rPr>
          <w:rFonts w:ascii="Futura Lt BT" w:hAnsi="Futura Lt BT"/>
        </w:rPr>
        <w:t xml:space="preserve"> </w:t>
      </w:r>
      <w:r w:rsidR="00534D6B" w:rsidRPr="005B0270">
        <w:rPr>
          <w:rFonts w:ascii="Futura Lt BT" w:hAnsi="Futura Lt BT"/>
        </w:rPr>
        <w:t xml:space="preserve">du taux d’intérêt et du niveau de caution/garantie </w:t>
      </w:r>
      <w:r w:rsidRPr="005B0270">
        <w:rPr>
          <w:rFonts w:ascii="Futura Lt BT" w:hAnsi="Futura Lt BT"/>
        </w:rPr>
        <w:t xml:space="preserve">que </w:t>
      </w:r>
      <w:r w:rsidR="001F59DE" w:rsidRPr="005B0270">
        <w:rPr>
          <w:rFonts w:ascii="Futura Lt BT" w:hAnsi="Futura Lt BT"/>
        </w:rPr>
        <w:t xml:space="preserve">le </w:t>
      </w:r>
      <w:r w:rsidR="00280855" w:rsidRPr="005B0270">
        <w:rPr>
          <w:rFonts w:ascii="Futura Lt BT" w:hAnsi="Futura Lt BT"/>
        </w:rPr>
        <w:t xml:space="preserve">Soumissionnaire </w:t>
      </w:r>
      <w:r w:rsidR="001F59DE" w:rsidRPr="005B0270">
        <w:rPr>
          <w:rFonts w:ascii="Futura Lt BT" w:hAnsi="Futura Lt BT"/>
        </w:rPr>
        <w:t>s’</w:t>
      </w:r>
      <w:r w:rsidRPr="005B0270">
        <w:rPr>
          <w:rFonts w:ascii="Futura Lt BT" w:hAnsi="Futura Lt BT"/>
        </w:rPr>
        <w:t>engage à</w:t>
      </w:r>
      <w:r w:rsidR="00534D6B" w:rsidRPr="005B0270">
        <w:rPr>
          <w:rFonts w:ascii="Futura Lt BT" w:hAnsi="Futura Lt BT"/>
        </w:rPr>
        <w:t xml:space="preserve"> pratiquer envers les </w:t>
      </w:r>
      <w:r w:rsidRPr="005B0270">
        <w:rPr>
          <w:rFonts w:ascii="Futura Lt BT" w:hAnsi="Futura Lt BT"/>
        </w:rPr>
        <w:t>PME Eligibles.</w:t>
      </w:r>
    </w:p>
    <w:p w:rsidR="003F1F67" w:rsidRPr="005B0270" w:rsidRDefault="003F1F67" w:rsidP="005B0270">
      <w:pPr>
        <w:autoSpaceDE w:val="0"/>
        <w:autoSpaceDN w:val="0"/>
        <w:adjustRightInd w:val="0"/>
        <w:jc w:val="both"/>
        <w:rPr>
          <w:rFonts w:ascii="Futura Lt BT" w:hAnsi="Futura Lt BT"/>
        </w:rPr>
      </w:pPr>
    </w:p>
    <w:p w:rsidR="005425C5" w:rsidRPr="005B0270" w:rsidRDefault="00534D6B" w:rsidP="005B0270">
      <w:pPr>
        <w:autoSpaceDE w:val="0"/>
        <w:autoSpaceDN w:val="0"/>
        <w:adjustRightInd w:val="0"/>
        <w:jc w:val="both"/>
        <w:rPr>
          <w:rFonts w:ascii="Futura Lt BT" w:hAnsi="Futura Lt BT"/>
        </w:rPr>
      </w:pPr>
      <w:r w:rsidRPr="005B0270">
        <w:rPr>
          <w:rFonts w:ascii="Futura Lt BT" w:hAnsi="Futura Lt BT"/>
        </w:rPr>
        <w:t>P</w:t>
      </w:r>
      <w:r w:rsidR="001F59DE" w:rsidRPr="005B0270">
        <w:rPr>
          <w:rFonts w:ascii="Futura Lt BT" w:hAnsi="Futura Lt BT"/>
        </w:rPr>
        <w:t>ar exemple</w:t>
      </w:r>
      <w:r w:rsidRPr="005B0270">
        <w:rPr>
          <w:rFonts w:ascii="Futura Lt BT" w:hAnsi="Futura Lt BT"/>
        </w:rPr>
        <w:t xml:space="preserve">, </w:t>
      </w:r>
      <w:r w:rsidR="003F1F67" w:rsidRPr="005B0270">
        <w:rPr>
          <w:rFonts w:ascii="Futura Lt BT" w:hAnsi="Futura Lt BT"/>
        </w:rPr>
        <w:t xml:space="preserve">le Soumissionnaire pourrait </w:t>
      </w:r>
      <w:r w:rsidR="00762800" w:rsidRPr="005B0270">
        <w:rPr>
          <w:rFonts w:ascii="Futura Lt BT" w:hAnsi="Futura Lt BT"/>
        </w:rPr>
        <w:t>détailler</w:t>
      </w:r>
      <w:r w:rsidR="003F1F67" w:rsidRPr="005B0270">
        <w:rPr>
          <w:rFonts w:ascii="Futura Lt BT" w:hAnsi="Futura Lt BT"/>
        </w:rPr>
        <w:t xml:space="preserve">, </w:t>
      </w:r>
      <w:r w:rsidRPr="005B0270">
        <w:rPr>
          <w:rFonts w:ascii="Futura Lt BT" w:hAnsi="Futura Lt BT"/>
        </w:rPr>
        <w:t>en fonction</w:t>
      </w:r>
      <w:r w:rsidR="001F59DE" w:rsidRPr="005B0270">
        <w:rPr>
          <w:rFonts w:ascii="Futura Lt BT" w:hAnsi="Futura Lt BT"/>
        </w:rPr>
        <w:t xml:space="preserve"> de la maturité,</w:t>
      </w:r>
      <w:r w:rsidRPr="005B0270">
        <w:rPr>
          <w:rFonts w:ascii="Futura Lt BT" w:hAnsi="Futura Lt BT"/>
        </w:rPr>
        <w:t xml:space="preserve"> du niveau de risque de la PME</w:t>
      </w:r>
      <w:r w:rsidR="00A83180" w:rsidRPr="005B0270">
        <w:rPr>
          <w:rFonts w:ascii="Futura Lt BT" w:hAnsi="Futura Lt BT"/>
        </w:rPr>
        <w:t xml:space="preserve"> et de sa notation</w:t>
      </w:r>
      <w:r w:rsidR="003F1F67" w:rsidRPr="005B0270">
        <w:rPr>
          <w:rFonts w:ascii="Futura Lt BT" w:hAnsi="Futura Lt BT"/>
        </w:rPr>
        <w:t>,</w:t>
      </w:r>
      <w:r w:rsidRPr="005B0270">
        <w:rPr>
          <w:rFonts w:ascii="Futura Lt BT" w:hAnsi="Futura Lt BT"/>
        </w:rPr>
        <w:t xml:space="preserve"> la politique tarifaire et la politique de caution/garantie qui sont (tableau n°1) et seront (tableau n°2) mis</w:t>
      </w:r>
      <w:r w:rsidR="00A83180" w:rsidRPr="005B0270">
        <w:rPr>
          <w:rFonts w:ascii="Futura Lt BT" w:hAnsi="Futura Lt BT"/>
        </w:rPr>
        <w:t>es</w:t>
      </w:r>
      <w:r w:rsidRPr="005B0270">
        <w:rPr>
          <w:rFonts w:ascii="Futura Lt BT" w:hAnsi="Futura Lt BT"/>
        </w:rPr>
        <w:t xml:space="preserve"> en œuvre.</w:t>
      </w:r>
    </w:p>
    <w:p w:rsidR="00534D6B" w:rsidRPr="005B0270" w:rsidRDefault="00534D6B" w:rsidP="005B0270">
      <w:pPr>
        <w:autoSpaceDE w:val="0"/>
        <w:autoSpaceDN w:val="0"/>
        <w:adjustRightInd w:val="0"/>
        <w:jc w:val="both"/>
        <w:rPr>
          <w:rFonts w:ascii="Futura Lt BT" w:hAnsi="Futura Lt BT"/>
        </w:rPr>
      </w:pPr>
    </w:p>
    <w:p w:rsidR="00BE1C56" w:rsidRPr="005B0270" w:rsidRDefault="00BE1C56" w:rsidP="005B0270">
      <w:pPr>
        <w:autoSpaceDE w:val="0"/>
        <w:autoSpaceDN w:val="0"/>
        <w:adjustRightInd w:val="0"/>
        <w:jc w:val="both"/>
        <w:rPr>
          <w:rFonts w:ascii="Futura Lt BT" w:hAnsi="Futura Lt BT"/>
        </w:rPr>
      </w:pPr>
      <w:r w:rsidRPr="005B0270">
        <w:rPr>
          <w:rFonts w:ascii="Futura Lt BT" w:hAnsi="Futura Lt BT"/>
        </w:rPr>
        <w:t>En matière d’interprétation du niveau de garantie</w:t>
      </w:r>
      <w:r w:rsidR="00D91706" w:rsidRPr="005B0270">
        <w:rPr>
          <w:rFonts w:ascii="Futura Lt BT" w:hAnsi="Futura Lt BT"/>
        </w:rPr>
        <w:t>, il importe pour le FEI de</w:t>
      </w:r>
      <w:r w:rsidRPr="005B0270">
        <w:rPr>
          <w:rFonts w:ascii="Futura Lt BT" w:hAnsi="Futura Lt BT"/>
        </w:rPr>
        <w:t xml:space="preserve"> faire la distinction entre :</w:t>
      </w:r>
      <w:r w:rsidR="00D91706" w:rsidRPr="005B0270">
        <w:rPr>
          <w:rFonts w:ascii="Futura Lt BT" w:hAnsi="Futura Lt BT"/>
        </w:rPr>
        <w:t xml:space="preserve"> </w:t>
      </w:r>
    </w:p>
    <w:p w:rsidR="005425C5" w:rsidRPr="005B0270" w:rsidRDefault="00D91706" w:rsidP="005B0270">
      <w:pPr>
        <w:pStyle w:val="ListParagraph"/>
        <w:numPr>
          <w:ilvl w:val="0"/>
          <w:numId w:val="7"/>
        </w:numPr>
        <w:autoSpaceDE w:val="0"/>
        <w:autoSpaceDN w:val="0"/>
        <w:adjustRightInd w:val="0"/>
        <w:jc w:val="both"/>
        <w:rPr>
          <w:rFonts w:ascii="Futura Lt BT" w:hAnsi="Futura Lt BT"/>
        </w:rPr>
      </w:pPr>
      <w:r w:rsidRPr="005B0270">
        <w:rPr>
          <w:rFonts w:ascii="Futura Lt BT" w:hAnsi="Futura Lt BT"/>
        </w:rPr>
        <w:t>le niveau de caution/garantie sur le bien financé (y compris le fonds de commerce, le véhicule, etc.)</w:t>
      </w:r>
    </w:p>
    <w:p w:rsidR="008472FC" w:rsidRPr="005B0270" w:rsidRDefault="00BE1C56" w:rsidP="005B0270">
      <w:pPr>
        <w:pStyle w:val="ListParagraph"/>
        <w:numPr>
          <w:ilvl w:val="0"/>
          <w:numId w:val="7"/>
        </w:numPr>
        <w:autoSpaceDE w:val="0"/>
        <w:autoSpaceDN w:val="0"/>
        <w:adjustRightInd w:val="0"/>
        <w:jc w:val="both"/>
        <w:rPr>
          <w:rFonts w:ascii="Futura Lt BT" w:hAnsi="Futura Lt BT"/>
        </w:rPr>
      </w:pPr>
      <w:r w:rsidRPr="005B0270">
        <w:rPr>
          <w:rFonts w:ascii="Futura Lt BT" w:hAnsi="Futura Lt BT"/>
        </w:rPr>
        <w:t>le niveau de caution personnelle</w:t>
      </w:r>
      <w:r w:rsidR="002A1794" w:rsidRPr="005B0270">
        <w:rPr>
          <w:rFonts w:ascii="Futura Lt BT" w:hAnsi="Futura Lt BT"/>
        </w:rPr>
        <w:t xml:space="preserve"> exigé </w:t>
      </w:r>
      <w:r w:rsidRPr="005B0270">
        <w:rPr>
          <w:rFonts w:ascii="Futura Lt BT" w:hAnsi="Futura Lt BT"/>
        </w:rPr>
        <w:t xml:space="preserve">en plus du point (i) ci-dessus. </w:t>
      </w:r>
    </w:p>
    <w:p w:rsidR="008472FC" w:rsidRPr="005B0270" w:rsidRDefault="008472FC" w:rsidP="005B0270">
      <w:pPr>
        <w:autoSpaceDE w:val="0"/>
        <w:autoSpaceDN w:val="0"/>
        <w:adjustRightInd w:val="0"/>
        <w:jc w:val="both"/>
        <w:rPr>
          <w:rFonts w:ascii="Futura Lt BT" w:hAnsi="Futura Lt BT"/>
        </w:rPr>
      </w:pPr>
    </w:p>
    <w:p w:rsidR="008472FC" w:rsidRPr="005B0270" w:rsidRDefault="00BE1C56" w:rsidP="005B0270">
      <w:pPr>
        <w:autoSpaceDE w:val="0"/>
        <w:autoSpaceDN w:val="0"/>
        <w:adjustRightInd w:val="0"/>
        <w:jc w:val="both"/>
        <w:rPr>
          <w:rFonts w:ascii="Futura Lt BT" w:hAnsi="Futura Lt BT"/>
        </w:rPr>
      </w:pPr>
      <w:r w:rsidRPr="005B0270">
        <w:rPr>
          <w:rFonts w:ascii="Futura Lt BT" w:hAnsi="Futura Lt BT"/>
        </w:rPr>
        <w:t xml:space="preserve">Quand il s’agit de sûretés telles les nantissements de matériels ou de Fonds de Commerce, les gages sur véhicules, le niveau de garantie doit être </w:t>
      </w:r>
      <w:r w:rsidR="001F59DE" w:rsidRPr="005B0270">
        <w:rPr>
          <w:rFonts w:ascii="Futura Lt BT" w:hAnsi="Futura Lt BT"/>
        </w:rPr>
        <w:t xml:space="preserve">exprimé </w:t>
      </w:r>
      <w:r w:rsidRPr="005B0270">
        <w:rPr>
          <w:rFonts w:ascii="Futura Lt BT" w:hAnsi="Futura Lt BT"/>
        </w:rPr>
        <w:t xml:space="preserve">comme </w:t>
      </w:r>
      <w:r w:rsidR="001F59DE" w:rsidRPr="005B0270">
        <w:rPr>
          <w:rFonts w:ascii="Futura Lt BT" w:hAnsi="Futura Lt BT"/>
        </w:rPr>
        <w:t>le rapport (exprimé en %)</w:t>
      </w:r>
      <w:r w:rsidR="002A1794" w:rsidRPr="005B0270">
        <w:rPr>
          <w:rFonts w:ascii="Futura Lt BT" w:hAnsi="Futura Lt BT"/>
        </w:rPr>
        <w:t xml:space="preserve"> </w:t>
      </w:r>
      <w:r w:rsidR="001F59DE" w:rsidRPr="005B0270">
        <w:rPr>
          <w:rFonts w:ascii="Futura Lt BT" w:hAnsi="Futura Lt BT"/>
        </w:rPr>
        <w:t xml:space="preserve">entre </w:t>
      </w:r>
      <w:r w:rsidR="002A1794" w:rsidRPr="005B0270">
        <w:rPr>
          <w:rFonts w:ascii="Futura Lt BT" w:hAnsi="Futura Lt BT"/>
        </w:rPr>
        <w:t xml:space="preserve">la valeur </w:t>
      </w:r>
      <w:r w:rsidR="00A83180" w:rsidRPr="005B0270">
        <w:rPr>
          <w:rFonts w:ascii="Futura Lt BT" w:hAnsi="Futura Lt BT"/>
        </w:rPr>
        <w:t>d</w:t>
      </w:r>
      <w:r w:rsidR="001F59DE" w:rsidRPr="005B0270">
        <w:rPr>
          <w:rFonts w:ascii="Futura Lt BT" w:hAnsi="Futura Lt BT"/>
        </w:rPr>
        <w:t>es sûretés</w:t>
      </w:r>
      <w:r w:rsidR="002A1794" w:rsidRPr="005B0270">
        <w:rPr>
          <w:rFonts w:ascii="Futura Lt BT" w:hAnsi="Futura Lt BT"/>
        </w:rPr>
        <w:t xml:space="preserve"> </w:t>
      </w:r>
      <w:r w:rsidR="001F59DE" w:rsidRPr="005B0270">
        <w:rPr>
          <w:rFonts w:ascii="Futura Lt BT" w:hAnsi="Futura Lt BT"/>
        </w:rPr>
        <w:t xml:space="preserve"> et le montant du prêt octroyé</w:t>
      </w:r>
      <w:r w:rsidRPr="005B0270">
        <w:rPr>
          <w:rFonts w:ascii="Futura Lt BT" w:hAnsi="Futura Lt BT"/>
        </w:rPr>
        <w:t>.</w:t>
      </w:r>
    </w:p>
    <w:p w:rsidR="00BE1C56" w:rsidRPr="00A83180" w:rsidRDefault="00BE1C56" w:rsidP="00AD18C1">
      <w:pPr>
        <w:jc w:val="both"/>
        <w:rPr>
          <w:rFonts w:ascii="Futura Lt BT" w:hAnsi="Futura Lt BT"/>
        </w:rPr>
      </w:pPr>
    </w:p>
    <w:p w:rsidR="00BE1C56" w:rsidRPr="00A83180" w:rsidRDefault="00BE1C56" w:rsidP="00AD18C1">
      <w:pPr>
        <w:jc w:val="both"/>
        <w:rPr>
          <w:rFonts w:ascii="Futura Lt BT" w:hAnsi="Futura Lt BT"/>
        </w:rPr>
      </w:pPr>
    </w:p>
    <w:p w:rsidR="00AD18C1" w:rsidRPr="005B0270" w:rsidRDefault="000D34EF" w:rsidP="00AD18C1">
      <w:pPr>
        <w:jc w:val="both"/>
        <w:rPr>
          <w:rFonts w:ascii="Futura Lt BT" w:hAnsi="Futura Lt BT"/>
          <w:b/>
        </w:rPr>
      </w:pPr>
      <w:r w:rsidRPr="005B0270">
        <w:rPr>
          <w:rFonts w:ascii="Futura Lt BT" w:hAnsi="Futura Lt BT"/>
          <w:b/>
          <w:u w:val="single"/>
        </w:rPr>
        <w:t>Q</w:t>
      </w:r>
      <w:r w:rsidR="00551490" w:rsidRPr="005B0270">
        <w:rPr>
          <w:rFonts w:ascii="Futura Lt BT" w:hAnsi="Futura Lt BT"/>
          <w:b/>
          <w:u w:val="single"/>
        </w:rPr>
        <w:t>9</w:t>
      </w:r>
      <w:r w:rsidRPr="00094317">
        <w:rPr>
          <w:rFonts w:ascii="Futura Lt BT" w:hAnsi="Futura Lt BT"/>
          <w:b/>
          <w:u w:val="single"/>
        </w:rPr>
        <w:t> :</w:t>
      </w:r>
      <w:r w:rsidRPr="005B0270">
        <w:rPr>
          <w:rFonts w:ascii="Futura Lt BT" w:hAnsi="Futura Lt BT"/>
          <w:b/>
        </w:rPr>
        <w:t xml:space="preserve"> Tableau</w:t>
      </w:r>
      <w:r w:rsidR="00AD18C1" w:rsidRPr="005B0270">
        <w:rPr>
          <w:rFonts w:ascii="Futura Lt BT" w:hAnsi="Futura Lt BT"/>
          <w:b/>
        </w:rPr>
        <w:t>x 1, 2 et</w:t>
      </w:r>
      <w:r w:rsidRPr="005B0270">
        <w:rPr>
          <w:rFonts w:ascii="Futura Lt BT" w:hAnsi="Futura Lt BT"/>
          <w:b/>
        </w:rPr>
        <w:t xml:space="preserve"> 3 </w:t>
      </w:r>
      <w:r w:rsidR="00AD18C1" w:rsidRPr="005B0270">
        <w:rPr>
          <w:rFonts w:ascii="Futura Lt BT" w:hAnsi="Futura Lt BT"/>
          <w:b/>
        </w:rPr>
        <w:t xml:space="preserve">– Garanties et </w:t>
      </w:r>
      <w:r w:rsidRPr="005B0270">
        <w:rPr>
          <w:rFonts w:ascii="Futura Lt BT" w:hAnsi="Futura Lt BT"/>
          <w:b/>
        </w:rPr>
        <w:t xml:space="preserve">« commissions envisagées… » </w:t>
      </w:r>
    </w:p>
    <w:p w:rsidR="005425C5" w:rsidRPr="00094317" w:rsidRDefault="000D34EF" w:rsidP="00AD18C1">
      <w:pPr>
        <w:jc w:val="both"/>
        <w:rPr>
          <w:rFonts w:ascii="Futura Lt BT" w:hAnsi="Futura Lt BT"/>
          <w:b/>
        </w:rPr>
      </w:pPr>
      <w:r w:rsidRPr="005B0270">
        <w:rPr>
          <w:rFonts w:ascii="Futura Lt BT" w:hAnsi="Futura Lt BT"/>
          <w:b/>
        </w:rPr>
        <w:t>Les garanties et « autres commissions »</w:t>
      </w:r>
      <w:r w:rsidR="00682DDE" w:rsidRPr="005B0270">
        <w:rPr>
          <w:rFonts w:ascii="Futura Lt BT" w:hAnsi="Futura Lt BT"/>
          <w:b/>
        </w:rPr>
        <w:t xml:space="preserve"> </w:t>
      </w:r>
      <w:r w:rsidRPr="005B0270">
        <w:rPr>
          <w:rFonts w:ascii="Futura Lt BT" w:hAnsi="Futura Lt BT"/>
          <w:b/>
        </w:rPr>
        <w:t>font-elles référence aux assurances décès et invalidités temporaire ou totale pouvant être attachées au dossier ?</w:t>
      </w:r>
    </w:p>
    <w:p w:rsidR="00A9664C" w:rsidRPr="00A83180" w:rsidRDefault="00A9664C" w:rsidP="00A9664C">
      <w:pPr>
        <w:jc w:val="both"/>
        <w:rPr>
          <w:rFonts w:ascii="Futura Lt BT" w:hAnsi="Futura Lt BT"/>
          <w:color w:val="00B0F0"/>
        </w:rPr>
      </w:pPr>
    </w:p>
    <w:p w:rsidR="00A9664C" w:rsidRPr="005B0270" w:rsidRDefault="00EA6EEB" w:rsidP="00A9664C">
      <w:pPr>
        <w:jc w:val="both"/>
        <w:rPr>
          <w:rFonts w:ascii="Futura Lt BT" w:hAnsi="Futura Lt BT"/>
        </w:rPr>
      </w:pPr>
      <w:r w:rsidRPr="005B0270">
        <w:rPr>
          <w:rFonts w:ascii="Futura Lt BT" w:hAnsi="Futura Lt BT"/>
          <w:b/>
          <w:u w:val="single"/>
        </w:rPr>
        <w:t>R9 :</w:t>
      </w:r>
      <w:r w:rsidRPr="005B0270">
        <w:rPr>
          <w:rFonts w:ascii="Futura Lt BT" w:hAnsi="Futura Lt BT"/>
        </w:rPr>
        <w:t xml:space="preserve"> </w:t>
      </w:r>
      <w:r w:rsidR="00113287" w:rsidRPr="005B0270">
        <w:rPr>
          <w:rFonts w:ascii="Futura Lt BT" w:hAnsi="Futura Lt BT"/>
        </w:rPr>
        <w:t>Dans la catégorie</w:t>
      </w:r>
      <w:r w:rsidR="00A9664C" w:rsidRPr="005B0270">
        <w:rPr>
          <w:rFonts w:ascii="Futura Lt BT" w:hAnsi="Futura Lt BT"/>
        </w:rPr>
        <w:t xml:space="preserve"> « Autres commissions », le Soumissionnaire doit fournir des détails sur la nature de</w:t>
      </w:r>
      <w:r w:rsidR="00575981" w:rsidRPr="005B0270">
        <w:rPr>
          <w:rFonts w:ascii="Futura Lt BT" w:hAnsi="Futura Lt BT"/>
        </w:rPr>
        <w:t>s</w:t>
      </w:r>
      <w:r w:rsidR="00A9664C" w:rsidRPr="005B0270">
        <w:rPr>
          <w:rFonts w:ascii="Futura Lt BT" w:hAnsi="Futura Lt BT"/>
        </w:rPr>
        <w:t xml:space="preserve"> commissions</w:t>
      </w:r>
      <w:r w:rsidR="00575981" w:rsidRPr="005B0270">
        <w:rPr>
          <w:rFonts w:ascii="Futura Lt BT" w:hAnsi="Futura Lt BT"/>
        </w:rPr>
        <w:t xml:space="preserve"> non reprises dans </w:t>
      </w:r>
      <w:r w:rsidR="00314C2C" w:rsidRPr="005B0270">
        <w:rPr>
          <w:rFonts w:ascii="Futura Lt BT" w:hAnsi="Futura Lt BT"/>
        </w:rPr>
        <w:t>les autres catégories</w:t>
      </w:r>
      <w:r w:rsidR="00113287" w:rsidRPr="005B0270">
        <w:rPr>
          <w:rFonts w:ascii="Futura Lt BT" w:hAnsi="Futura Lt BT"/>
        </w:rPr>
        <w:t xml:space="preserve"> qui peuvent notamment être </w:t>
      </w:r>
      <w:r w:rsidR="00A9664C" w:rsidRPr="005B0270">
        <w:rPr>
          <w:rFonts w:ascii="Futura Lt BT" w:hAnsi="Futura Lt BT"/>
        </w:rPr>
        <w:t xml:space="preserve"> relatives aux assurances décès, aux invalidités et toutes autres commissions.</w:t>
      </w:r>
    </w:p>
    <w:p w:rsidR="00A9664C" w:rsidRPr="00A83180" w:rsidRDefault="00A9664C" w:rsidP="00A9664C">
      <w:pPr>
        <w:jc w:val="both"/>
        <w:rPr>
          <w:color w:val="1F497D"/>
        </w:rPr>
      </w:pPr>
    </w:p>
    <w:p w:rsidR="00A9664C" w:rsidRPr="00A83180" w:rsidRDefault="00A9664C" w:rsidP="00A9664C">
      <w:pPr>
        <w:jc w:val="both"/>
        <w:rPr>
          <w:color w:val="1F497D"/>
        </w:rPr>
      </w:pPr>
    </w:p>
    <w:p w:rsidR="00A9664C" w:rsidRPr="00B94DFB" w:rsidRDefault="00A9664C" w:rsidP="00A9664C">
      <w:pPr>
        <w:jc w:val="center"/>
        <w:rPr>
          <w:rFonts w:ascii="Futura Lt BT" w:hAnsi="Futura Lt BT"/>
          <w:bCs/>
          <w:color w:val="000000"/>
          <w:sz w:val="22"/>
          <w:szCs w:val="22"/>
        </w:rPr>
      </w:pPr>
    </w:p>
    <w:p w:rsidR="00A9664C" w:rsidRPr="00B94DFB" w:rsidRDefault="00A9664C" w:rsidP="00A9664C">
      <w:pPr>
        <w:jc w:val="center"/>
        <w:rPr>
          <w:rFonts w:ascii="Futura Lt BT" w:hAnsi="Futura Lt BT"/>
          <w:bCs/>
          <w:color w:val="000000"/>
          <w:sz w:val="22"/>
          <w:szCs w:val="22"/>
        </w:rPr>
      </w:pPr>
    </w:p>
    <w:sectPr w:rsidR="00A9664C" w:rsidRPr="00B94DFB" w:rsidSect="00551490">
      <w:footerReference w:type="default" r:id="rId10"/>
      <w:pgSz w:w="11906" w:h="16838"/>
      <w:pgMar w:top="540"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FA" w:rsidRDefault="000277FA" w:rsidP="00A83180">
      <w:r>
        <w:separator/>
      </w:r>
    </w:p>
  </w:endnote>
  <w:endnote w:type="continuationSeparator" w:id="0">
    <w:p w:rsidR="000277FA" w:rsidRDefault="000277FA" w:rsidP="00A8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70" w:rsidRPr="00A83180" w:rsidRDefault="005B0270">
    <w:pPr>
      <w:pStyle w:val="Footer"/>
      <w:jc w:val="right"/>
      <w:rPr>
        <w:sz w:val="20"/>
        <w:szCs w:val="20"/>
      </w:rPr>
    </w:pPr>
    <w:r w:rsidRPr="00A83180">
      <w:rPr>
        <w:sz w:val="20"/>
        <w:szCs w:val="20"/>
      </w:rPr>
      <w:fldChar w:fldCharType="begin"/>
    </w:r>
    <w:r w:rsidRPr="00A83180">
      <w:rPr>
        <w:sz w:val="20"/>
        <w:szCs w:val="20"/>
      </w:rPr>
      <w:instrText xml:space="preserve"> PAGE   \* MERGEFORMAT </w:instrText>
    </w:r>
    <w:r w:rsidRPr="00A83180">
      <w:rPr>
        <w:sz w:val="20"/>
        <w:szCs w:val="20"/>
      </w:rPr>
      <w:fldChar w:fldCharType="separate"/>
    </w:r>
    <w:r w:rsidR="00C617B3">
      <w:rPr>
        <w:noProof/>
        <w:sz w:val="20"/>
        <w:szCs w:val="20"/>
      </w:rPr>
      <w:t>1</w:t>
    </w:r>
    <w:r w:rsidRPr="00A83180">
      <w:rPr>
        <w:noProof/>
        <w:sz w:val="20"/>
        <w:szCs w:val="20"/>
      </w:rPr>
      <w:fldChar w:fldCharType="end"/>
    </w:r>
  </w:p>
  <w:p w:rsidR="005B0270" w:rsidRDefault="005B0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FA" w:rsidRDefault="000277FA" w:rsidP="00A83180">
      <w:r>
        <w:separator/>
      </w:r>
    </w:p>
  </w:footnote>
  <w:footnote w:type="continuationSeparator" w:id="0">
    <w:p w:rsidR="000277FA" w:rsidRDefault="000277FA" w:rsidP="00A8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C9"/>
    <w:multiLevelType w:val="hybridMultilevel"/>
    <w:tmpl w:val="199CDAD2"/>
    <w:lvl w:ilvl="0" w:tplc="8FC61FF0">
      <w:start w:val="1"/>
      <w:numFmt w:val="lowerRoman"/>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7959D6"/>
    <w:multiLevelType w:val="hybridMultilevel"/>
    <w:tmpl w:val="74CE89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94DCB"/>
    <w:multiLevelType w:val="hybridMultilevel"/>
    <w:tmpl w:val="70AE5C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CE83258"/>
    <w:multiLevelType w:val="hybridMultilevel"/>
    <w:tmpl w:val="3FC601F0"/>
    <w:lvl w:ilvl="0" w:tplc="8FC61FF0">
      <w:start w:val="1"/>
      <w:numFmt w:val="lowerRoman"/>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FC820FC"/>
    <w:multiLevelType w:val="hybridMultilevel"/>
    <w:tmpl w:val="2656FF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2434682"/>
    <w:multiLevelType w:val="hybridMultilevel"/>
    <w:tmpl w:val="DD3CC6C0"/>
    <w:lvl w:ilvl="0" w:tplc="0F6281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59D5737"/>
    <w:multiLevelType w:val="hybridMultilevel"/>
    <w:tmpl w:val="31FC0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90"/>
    <w:rsid w:val="000077A7"/>
    <w:rsid w:val="00022CAA"/>
    <w:rsid w:val="000277FA"/>
    <w:rsid w:val="00076859"/>
    <w:rsid w:val="00094317"/>
    <w:rsid w:val="000D34EF"/>
    <w:rsid w:val="000F5BE8"/>
    <w:rsid w:val="00113287"/>
    <w:rsid w:val="00176028"/>
    <w:rsid w:val="001F59DE"/>
    <w:rsid w:val="00203473"/>
    <w:rsid w:val="00280855"/>
    <w:rsid w:val="002A1794"/>
    <w:rsid w:val="00314C2C"/>
    <w:rsid w:val="003263D6"/>
    <w:rsid w:val="00332B55"/>
    <w:rsid w:val="003640BF"/>
    <w:rsid w:val="003F1F67"/>
    <w:rsid w:val="004142C7"/>
    <w:rsid w:val="00427414"/>
    <w:rsid w:val="0045328E"/>
    <w:rsid w:val="00527BEF"/>
    <w:rsid w:val="00534D6B"/>
    <w:rsid w:val="005425C5"/>
    <w:rsid w:val="005511BB"/>
    <w:rsid w:val="00551490"/>
    <w:rsid w:val="00575981"/>
    <w:rsid w:val="005805E1"/>
    <w:rsid w:val="005B0270"/>
    <w:rsid w:val="00622FED"/>
    <w:rsid w:val="00682DDE"/>
    <w:rsid w:val="006F190D"/>
    <w:rsid w:val="007538E4"/>
    <w:rsid w:val="00762800"/>
    <w:rsid w:val="00766C64"/>
    <w:rsid w:val="007C2FDB"/>
    <w:rsid w:val="007D5B5D"/>
    <w:rsid w:val="008472FC"/>
    <w:rsid w:val="008748CC"/>
    <w:rsid w:val="00920129"/>
    <w:rsid w:val="00931B4A"/>
    <w:rsid w:val="0099051B"/>
    <w:rsid w:val="009B26B4"/>
    <w:rsid w:val="009D11DE"/>
    <w:rsid w:val="00A83180"/>
    <w:rsid w:val="00A91B6E"/>
    <w:rsid w:val="00A9664C"/>
    <w:rsid w:val="00AD18C1"/>
    <w:rsid w:val="00B27A1E"/>
    <w:rsid w:val="00B83C8D"/>
    <w:rsid w:val="00BC6DB8"/>
    <w:rsid w:val="00BD0B8C"/>
    <w:rsid w:val="00BE1C56"/>
    <w:rsid w:val="00C134C0"/>
    <w:rsid w:val="00C4465C"/>
    <w:rsid w:val="00C617B3"/>
    <w:rsid w:val="00CC4B45"/>
    <w:rsid w:val="00D13125"/>
    <w:rsid w:val="00D6198C"/>
    <w:rsid w:val="00D66B4F"/>
    <w:rsid w:val="00D85152"/>
    <w:rsid w:val="00D91706"/>
    <w:rsid w:val="00DC3890"/>
    <w:rsid w:val="00DE4B70"/>
    <w:rsid w:val="00E11751"/>
    <w:rsid w:val="00EA6EEB"/>
    <w:rsid w:val="00F04D87"/>
    <w:rsid w:val="00F115C3"/>
    <w:rsid w:val="00F41327"/>
    <w:rsid w:val="00F50A3E"/>
    <w:rsid w:val="00FD2A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83180"/>
    <w:rPr>
      <w:rFonts w:ascii="Tahoma" w:hAnsi="Tahoma" w:cs="Tahoma"/>
      <w:sz w:val="16"/>
      <w:szCs w:val="16"/>
    </w:rPr>
  </w:style>
  <w:style w:type="character" w:customStyle="1" w:styleId="BalloonTextChar">
    <w:name w:val="Balloon Text Char"/>
    <w:link w:val="BalloonText"/>
    <w:rsid w:val="00A83180"/>
    <w:rPr>
      <w:rFonts w:ascii="Tahoma" w:hAnsi="Tahoma" w:cs="Tahoma"/>
      <w:sz w:val="16"/>
      <w:szCs w:val="16"/>
      <w:lang w:val="fr-FR" w:eastAsia="en-US"/>
    </w:rPr>
  </w:style>
  <w:style w:type="paragraph" w:styleId="Header">
    <w:name w:val="header"/>
    <w:basedOn w:val="Normal"/>
    <w:link w:val="HeaderChar"/>
    <w:rsid w:val="00A83180"/>
    <w:pPr>
      <w:tabs>
        <w:tab w:val="center" w:pos="4513"/>
        <w:tab w:val="right" w:pos="9026"/>
      </w:tabs>
    </w:pPr>
  </w:style>
  <w:style w:type="character" w:customStyle="1" w:styleId="HeaderChar">
    <w:name w:val="Header Char"/>
    <w:link w:val="Header"/>
    <w:rsid w:val="00A83180"/>
    <w:rPr>
      <w:sz w:val="24"/>
      <w:szCs w:val="24"/>
      <w:lang w:val="fr-FR" w:eastAsia="en-US"/>
    </w:rPr>
  </w:style>
  <w:style w:type="paragraph" w:styleId="Footer">
    <w:name w:val="footer"/>
    <w:basedOn w:val="Normal"/>
    <w:link w:val="FooterChar"/>
    <w:uiPriority w:val="99"/>
    <w:rsid w:val="00A83180"/>
    <w:pPr>
      <w:tabs>
        <w:tab w:val="center" w:pos="4513"/>
        <w:tab w:val="right" w:pos="9026"/>
      </w:tabs>
    </w:pPr>
  </w:style>
  <w:style w:type="character" w:customStyle="1" w:styleId="FooterChar">
    <w:name w:val="Footer Char"/>
    <w:link w:val="Footer"/>
    <w:uiPriority w:val="99"/>
    <w:rsid w:val="00A83180"/>
    <w:rPr>
      <w:sz w:val="24"/>
      <w:szCs w:val="24"/>
      <w:lang w:val="fr-FR" w:eastAsia="en-US"/>
    </w:rPr>
  </w:style>
  <w:style w:type="character" w:styleId="CommentReference">
    <w:name w:val="annotation reference"/>
    <w:rsid w:val="00113287"/>
    <w:rPr>
      <w:sz w:val="16"/>
      <w:szCs w:val="16"/>
    </w:rPr>
  </w:style>
  <w:style w:type="paragraph" w:styleId="CommentText">
    <w:name w:val="annotation text"/>
    <w:basedOn w:val="Normal"/>
    <w:link w:val="CommentTextChar"/>
    <w:rsid w:val="00113287"/>
    <w:rPr>
      <w:sz w:val="20"/>
      <w:szCs w:val="20"/>
    </w:rPr>
  </w:style>
  <w:style w:type="character" w:customStyle="1" w:styleId="CommentTextChar">
    <w:name w:val="Comment Text Char"/>
    <w:link w:val="CommentText"/>
    <w:rsid w:val="00113287"/>
    <w:rPr>
      <w:lang w:val="fr-FR" w:eastAsia="en-US"/>
    </w:rPr>
  </w:style>
  <w:style w:type="paragraph" w:styleId="CommentSubject">
    <w:name w:val="annotation subject"/>
    <w:basedOn w:val="CommentText"/>
    <w:next w:val="CommentText"/>
    <w:link w:val="CommentSubjectChar"/>
    <w:rsid w:val="00113287"/>
    <w:rPr>
      <w:b/>
      <w:bCs/>
    </w:rPr>
  </w:style>
  <w:style w:type="character" w:customStyle="1" w:styleId="CommentSubjectChar">
    <w:name w:val="Comment Subject Char"/>
    <w:link w:val="CommentSubject"/>
    <w:rsid w:val="00113287"/>
    <w:rPr>
      <w:b/>
      <w:bCs/>
      <w:lang w:val="fr-FR" w:eastAsia="en-US"/>
    </w:rPr>
  </w:style>
  <w:style w:type="paragraph" w:styleId="ListParagraph">
    <w:name w:val="List Paragraph"/>
    <w:basedOn w:val="Normal"/>
    <w:uiPriority w:val="34"/>
    <w:qFormat/>
    <w:rsid w:val="005B0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83180"/>
    <w:rPr>
      <w:rFonts w:ascii="Tahoma" w:hAnsi="Tahoma" w:cs="Tahoma"/>
      <w:sz w:val="16"/>
      <w:szCs w:val="16"/>
    </w:rPr>
  </w:style>
  <w:style w:type="character" w:customStyle="1" w:styleId="BalloonTextChar">
    <w:name w:val="Balloon Text Char"/>
    <w:link w:val="BalloonText"/>
    <w:rsid w:val="00A83180"/>
    <w:rPr>
      <w:rFonts w:ascii="Tahoma" w:hAnsi="Tahoma" w:cs="Tahoma"/>
      <w:sz w:val="16"/>
      <w:szCs w:val="16"/>
      <w:lang w:val="fr-FR" w:eastAsia="en-US"/>
    </w:rPr>
  </w:style>
  <w:style w:type="paragraph" w:styleId="Header">
    <w:name w:val="header"/>
    <w:basedOn w:val="Normal"/>
    <w:link w:val="HeaderChar"/>
    <w:rsid w:val="00A83180"/>
    <w:pPr>
      <w:tabs>
        <w:tab w:val="center" w:pos="4513"/>
        <w:tab w:val="right" w:pos="9026"/>
      </w:tabs>
    </w:pPr>
  </w:style>
  <w:style w:type="character" w:customStyle="1" w:styleId="HeaderChar">
    <w:name w:val="Header Char"/>
    <w:link w:val="Header"/>
    <w:rsid w:val="00A83180"/>
    <w:rPr>
      <w:sz w:val="24"/>
      <w:szCs w:val="24"/>
      <w:lang w:val="fr-FR" w:eastAsia="en-US"/>
    </w:rPr>
  </w:style>
  <w:style w:type="paragraph" w:styleId="Footer">
    <w:name w:val="footer"/>
    <w:basedOn w:val="Normal"/>
    <w:link w:val="FooterChar"/>
    <w:uiPriority w:val="99"/>
    <w:rsid w:val="00A83180"/>
    <w:pPr>
      <w:tabs>
        <w:tab w:val="center" w:pos="4513"/>
        <w:tab w:val="right" w:pos="9026"/>
      </w:tabs>
    </w:pPr>
  </w:style>
  <w:style w:type="character" w:customStyle="1" w:styleId="FooterChar">
    <w:name w:val="Footer Char"/>
    <w:link w:val="Footer"/>
    <w:uiPriority w:val="99"/>
    <w:rsid w:val="00A83180"/>
    <w:rPr>
      <w:sz w:val="24"/>
      <w:szCs w:val="24"/>
      <w:lang w:val="fr-FR" w:eastAsia="en-US"/>
    </w:rPr>
  </w:style>
  <w:style w:type="character" w:styleId="CommentReference">
    <w:name w:val="annotation reference"/>
    <w:rsid w:val="00113287"/>
    <w:rPr>
      <w:sz w:val="16"/>
      <w:szCs w:val="16"/>
    </w:rPr>
  </w:style>
  <w:style w:type="paragraph" w:styleId="CommentText">
    <w:name w:val="annotation text"/>
    <w:basedOn w:val="Normal"/>
    <w:link w:val="CommentTextChar"/>
    <w:rsid w:val="00113287"/>
    <w:rPr>
      <w:sz w:val="20"/>
      <w:szCs w:val="20"/>
    </w:rPr>
  </w:style>
  <w:style w:type="character" w:customStyle="1" w:styleId="CommentTextChar">
    <w:name w:val="Comment Text Char"/>
    <w:link w:val="CommentText"/>
    <w:rsid w:val="00113287"/>
    <w:rPr>
      <w:lang w:val="fr-FR" w:eastAsia="en-US"/>
    </w:rPr>
  </w:style>
  <w:style w:type="paragraph" w:styleId="CommentSubject">
    <w:name w:val="annotation subject"/>
    <w:basedOn w:val="CommentText"/>
    <w:next w:val="CommentText"/>
    <w:link w:val="CommentSubjectChar"/>
    <w:rsid w:val="00113287"/>
    <w:rPr>
      <w:b/>
      <w:bCs/>
    </w:rPr>
  </w:style>
  <w:style w:type="character" w:customStyle="1" w:styleId="CommentSubjectChar">
    <w:name w:val="Comment Subject Char"/>
    <w:link w:val="CommentSubject"/>
    <w:rsid w:val="00113287"/>
    <w:rPr>
      <w:b/>
      <w:bCs/>
      <w:lang w:val="fr-FR" w:eastAsia="en-US"/>
    </w:rPr>
  </w:style>
  <w:style w:type="paragraph" w:styleId="ListParagraph">
    <w:name w:val="List Paragraph"/>
    <w:basedOn w:val="Normal"/>
    <w:uiPriority w:val="34"/>
    <w:qFormat/>
    <w:rsid w:val="005B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33080">
      <w:bodyDiv w:val="1"/>
      <w:marLeft w:val="0"/>
      <w:marRight w:val="0"/>
      <w:marTop w:val="0"/>
      <w:marBottom w:val="0"/>
      <w:divBdr>
        <w:top w:val="none" w:sz="0" w:space="0" w:color="auto"/>
        <w:left w:val="none" w:sz="0" w:space="0" w:color="auto"/>
        <w:bottom w:val="none" w:sz="0" w:space="0" w:color="auto"/>
        <w:right w:val="none" w:sz="0" w:space="0" w:color="auto"/>
      </w:divBdr>
      <w:divsChild>
        <w:div w:id="992367484">
          <w:marLeft w:val="0"/>
          <w:marRight w:val="0"/>
          <w:marTop w:val="0"/>
          <w:marBottom w:val="0"/>
          <w:divBdr>
            <w:top w:val="none" w:sz="0" w:space="0" w:color="auto"/>
            <w:left w:val="none" w:sz="0" w:space="0" w:color="auto"/>
            <w:bottom w:val="none" w:sz="0" w:space="0" w:color="auto"/>
            <w:right w:val="none" w:sz="0" w:space="0" w:color="auto"/>
          </w:divBdr>
          <w:divsChild>
            <w:div w:id="517735956">
              <w:marLeft w:val="0"/>
              <w:marRight w:val="0"/>
              <w:marTop w:val="0"/>
              <w:marBottom w:val="0"/>
              <w:divBdr>
                <w:top w:val="none" w:sz="0" w:space="0" w:color="auto"/>
                <w:left w:val="none" w:sz="0" w:space="0" w:color="auto"/>
                <w:bottom w:val="none" w:sz="0" w:space="0" w:color="auto"/>
                <w:right w:val="none" w:sz="0" w:space="0" w:color="auto"/>
              </w:divBdr>
              <w:divsChild>
                <w:div w:id="1961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0100-C9F4-48C4-8486-BC5F9AAC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951</Words>
  <Characters>5425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d’Offre FEI</vt:lpstr>
      <vt:lpstr>Appel d’Offre FEI</vt:lpstr>
    </vt:vector>
  </TitlesOfParts>
  <Company>Crédit Agricole</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 FEI</dc:title>
  <dc:creator>BGEDEC</dc:creator>
  <cp:lastModifiedBy>SCHIAVONI Emanuela</cp:lastModifiedBy>
  <cp:revision>3</cp:revision>
  <cp:lastPrinted>2012-03-26T17:12:00Z</cp:lastPrinted>
  <dcterms:created xsi:type="dcterms:W3CDTF">2012-03-28T13:26:00Z</dcterms:created>
  <dcterms:modified xsi:type="dcterms:W3CDTF">2012-03-28T13:29:00Z</dcterms:modified>
</cp:coreProperties>
</file>